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9D7" w:rsidRPr="002F09D7" w:rsidRDefault="002F09D7" w:rsidP="002F09D7">
      <w:pPr>
        <w:spacing w:line="480" w:lineRule="exact"/>
        <w:jc w:val="center"/>
        <w:rPr>
          <w:rFonts w:ascii="方正小标宋简体" w:eastAsia="方正小标宋简体" w:hAnsi="宋体"/>
          <w:sz w:val="36"/>
          <w:szCs w:val="36"/>
        </w:rPr>
      </w:pPr>
      <w:r w:rsidRPr="002F09D7">
        <w:rPr>
          <w:rFonts w:ascii="方正小标宋简体" w:eastAsia="方正小标宋简体" w:hAnsi="宋体" w:hint="eastAsia"/>
          <w:sz w:val="36"/>
          <w:szCs w:val="36"/>
        </w:rPr>
        <w:t>科技部等二十二部门关于印发</w:t>
      </w:r>
    </w:p>
    <w:p w:rsidR="002F09D7" w:rsidRPr="002F09D7" w:rsidRDefault="002F09D7" w:rsidP="002F09D7">
      <w:pPr>
        <w:spacing w:line="480" w:lineRule="exact"/>
        <w:jc w:val="center"/>
        <w:rPr>
          <w:rFonts w:ascii="方正小标宋简体" w:eastAsia="方正小标宋简体" w:hAnsi="宋体"/>
          <w:sz w:val="36"/>
          <w:szCs w:val="36"/>
        </w:rPr>
      </w:pPr>
      <w:r w:rsidRPr="002F09D7">
        <w:rPr>
          <w:rFonts w:ascii="方正小标宋简体" w:eastAsia="方正小标宋简体" w:hAnsi="宋体" w:hint="eastAsia"/>
          <w:sz w:val="36"/>
          <w:szCs w:val="36"/>
        </w:rPr>
        <w:t>《科研失信行为调查处理规则》的通知</w:t>
      </w:r>
    </w:p>
    <w:p w:rsidR="002F09D7" w:rsidRPr="002F09D7" w:rsidRDefault="002F09D7" w:rsidP="002F09D7">
      <w:pPr>
        <w:spacing w:line="480" w:lineRule="exact"/>
        <w:jc w:val="center"/>
        <w:rPr>
          <w:rFonts w:ascii="宋体" w:eastAsia="宋体" w:hAnsi="宋体"/>
          <w:color w:val="000000"/>
          <w:sz w:val="28"/>
          <w:szCs w:val="28"/>
        </w:rPr>
      </w:pPr>
      <w:r w:rsidRPr="002F09D7">
        <w:rPr>
          <w:rFonts w:ascii="宋体" w:eastAsia="宋体" w:hAnsi="宋体" w:hint="eastAsia"/>
          <w:color w:val="000000"/>
          <w:sz w:val="28"/>
          <w:szCs w:val="28"/>
        </w:rPr>
        <w:t>国科发监〔2022〕221号</w:t>
      </w:r>
    </w:p>
    <w:p w:rsidR="002F09D7" w:rsidRDefault="002F09D7" w:rsidP="002F09D7">
      <w:pPr>
        <w:spacing w:line="480" w:lineRule="exact"/>
        <w:rPr>
          <w:rFonts w:ascii="宋体" w:eastAsia="宋体" w:hAnsi="宋体"/>
          <w:color w:val="000000"/>
          <w:sz w:val="28"/>
          <w:szCs w:val="28"/>
        </w:rPr>
      </w:pP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各有关单位：</w:t>
      </w:r>
    </w:p>
    <w:p w:rsidR="002F09D7" w:rsidRDefault="002F09D7" w:rsidP="002F09D7">
      <w:pPr>
        <w:spacing w:line="480" w:lineRule="exact"/>
        <w:ind w:firstLine="564"/>
        <w:rPr>
          <w:rFonts w:ascii="宋体" w:eastAsia="宋体" w:hAnsi="宋体"/>
          <w:color w:val="000000"/>
          <w:sz w:val="28"/>
          <w:szCs w:val="28"/>
        </w:rPr>
      </w:pPr>
      <w:r w:rsidRPr="002F09D7">
        <w:rPr>
          <w:rFonts w:ascii="宋体" w:eastAsia="宋体" w:hAnsi="宋体" w:hint="eastAsia"/>
          <w:color w:val="000000"/>
          <w:sz w:val="28"/>
          <w:szCs w:val="28"/>
        </w:rPr>
        <w:t>为贯彻实施《中华人民共和国科学技术进步法》等法律法规，进一步规范科研失信行为调查处理工作，科技部会同科研诚信建设联席会议成员单位对《科研诚信案件调查处理规则（试行）》进行了修订。现将修订后的《科研失信行为调查处理规则》印发给你们，请遵照实施。 </w:t>
      </w:r>
    </w:p>
    <w:p w:rsidR="002F09D7" w:rsidRPr="002F09D7" w:rsidRDefault="002F09D7" w:rsidP="002F09D7">
      <w:pPr>
        <w:spacing w:line="480" w:lineRule="exact"/>
        <w:ind w:firstLine="564"/>
        <w:rPr>
          <w:rFonts w:ascii="宋体" w:eastAsia="宋体" w:hAnsi="宋体"/>
          <w:color w:val="000000"/>
          <w:sz w:val="28"/>
          <w:szCs w:val="28"/>
        </w:rPr>
      </w:pPr>
    </w:p>
    <w:tbl>
      <w:tblPr>
        <w:tblW w:w="8957" w:type="dxa"/>
        <w:jc w:val="center"/>
        <w:tblCellMar>
          <w:left w:w="0" w:type="dxa"/>
          <w:right w:w="0" w:type="dxa"/>
        </w:tblCellMar>
        <w:tblLook w:val="04A0" w:firstRow="1" w:lastRow="0" w:firstColumn="1" w:lastColumn="0" w:noHBand="0" w:noVBand="1"/>
      </w:tblPr>
      <w:tblGrid>
        <w:gridCol w:w="2985"/>
        <w:gridCol w:w="2985"/>
        <w:gridCol w:w="2987"/>
      </w:tblGrid>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科 技 部</w:t>
            </w:r>
          </w:p>
        </w:tc>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中央宣传部</w:t>
            </w:r>
          </w:p>
        </w:tc>
        <w:tc>
          <w:tcPr>
            <w:tcW w:w="2987"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最高人民法院</w:t>
            </w:r>
          </w:p>
        </w:tc>
      </w:tr>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最高人民检察院</w:t>
            </w:r>
          </w:p>
        </w:tc>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国家发展改革委</w:t>
            </w:r>
          </w:p>
        </w:tc>
        <w:tc>
          <w:tcPr>
            <w:tcW w:w="2987"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教 育 部</w:t>
            </w:r>
          </w:p>
        </w:tc>
      </w:tr>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工业和信息化部</w:t>
            </w:r>
          </w:p>
        </w:tc>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公 安 部</w:t>
            </w:r>
          </w:p>
        </w:tc>
        <w:tc>
          <w:tcPr>
            <w:tcW w:w="2987"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财 政 部</w:t>
            </w:r>
          </w:p>
        </w:tc>
      </w:tr>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人力资源社会保障部</w:t>
            </w:r>
          </w:p>
        </w:tc>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农业农村部</w:t>
            </w:r>
          </w:p>
        </w:tc>
        <w:tc>
          <w:tcPr>
            <w:tcW w:w="2987"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国家卫生健康委</w:t>
            </w:r>
          </w:p>
        </w:tc>
      </w:tr>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国务院国资委</w:t>
            </w:r>
          </w:p>
        </w:tc>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市场监管总局</w:t>
            </w:r>
          </w:p>
        </w:tc>
        <w:tc>
          <w:tcPr>
            <w:tcW w:w="2987"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中 科 院</w:t>
            </w:r>
          </w:p>
        </w:tc>
      </w:tr>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社 科 院</w:t>
            </w:r>
          </w:p>
        </w:tc>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工 程 院</w:t>
            </w:r>
          </w:p>
        </w:tc>
        <w:tc>
          <w:tcPr>
            <w:tcW w:w="2987"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自然科学基金委</w:t>
            </w:r>
          </w:p>
        </w:tc>
      </w:tr>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国防科工局</w:t>
            </w:r>
          </w:p>
        </w:tc>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中国科协</w:t>
            </w:r>
          </w:p>
        </w:tc>
        <w:tc>
          <w:tcPr>
            <w:tcW w:w="2987"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中央军委装备发展部</w:t>
            </w:r>
          </w:p>
        </w:tc>
      </w:tr>
      <w:tr w:rsidR="002F09D7" w:rsidRPr="002F09D7" w:rsidTr="002F09D7">
        <w:trPr>
          <w:trHeight w:val="567"/>
          <w:jc w:val="center"/>
        </w:trPr>
        <w:tc>
          <w:tcPr>
            <w:tcW w:w="2985" w:type="dxa"/>
            <w:tcBorders>
              <w:top w:val="nil"/>
              <w:left w:val="nil"/>
              <w:bottom w:val="nil"/>
              <w:right w:val="nil"/>
            </w:tcBorders>
            <w:vAlign w:val="center"/>
          </w:tcPr>
          <w:p w:rsidR="002F09D7" w:rsidRPr="002F09D7" w:rsidRDefault="002F09D7" w:rsidP="002F09D7">
            <w:pPr>
              <w:spacing w:line="480" w:lineRule="exact"/>
              <w:rPr>
                <w:rFonts w:ascii="宋体" w:eastAsia="宋体" w:hAnsi="宋体"/>
                <w:sz w:val="28"/>
                <w:szCs w:val="28"/>
              </w:rPr>
            </w:pPr>
          </w:p>
        </w:tc>
        <w:tc>
          <w:tcPr>
            <w:tcW w:w="2985" w:type="dxa"/>
            <w:tcBorders>
              <w:top w:val="nil"/>
              <w:left w:val="nil"/>
              <w:bottom w:val="nil"/>
              <w:right w:val="nil"/>
            </w:tcBorders>
            <w:vAlign w:val="center"/>
          </w:tcPr>
          <w:p w:rsidR="002F09D7" w:rsidRPr="002F09D7" w:rsidRDefault="002F09D7" w:rsidP="002F09D7">
            <w:pPr>
              <w:spacing w:line="480" w:lineRule="exact"/>
              <w:rPr>
                <w:rFonts w:ascii="宋体" w:eastAsia="宋体" w:hAnsi="宋体"/>
                <w:sz w:val="28"/>
                <w:szCs w:val="28"/>
              </w:rPr>
            </w:pPr>
          </w:p>
        </w:tc>
        <w:tc>
          <w:tcPr>
            <w:tcW w:w="2987" w:type="dxa"/>
            <w:tcBorders>
              <w:top w:val="nil"/>
              <w:left w:val="nil"/>
              <w:bottom w:val="nil"/>
              <w:right w:val="nil"/>
            </w:tcBorders>
            <w:vAlign w:val="center"/>
          </w:tcPr>
          <w:p w:rsidR="002F09D7" w:rsidRPr="002F09D7" w:rsidRDefault="002F09D7" w:rsidP="002F09D7">
            <w:pPr>
              <w:spacing w:line="480" w:lineRule="exact"/>
              <w:rPr>
                <w:rFonts w:ascii="宋体" w:eastAsia="宋体" w:hAnsi="宋体"/>
                <w:sz w:val="28"/>
                <w:szCs w:val="28"/>
              </w:rPr>
            </w:pPr>
          </w:p>
        </w:tc>
      </w:tr>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pacing w:val="-20"/>
                <w:sz w:val="28"/>
                <w:szCs w:val="28"/>
              </w:rPr>
              <w:t> </w:t>
            </w:r>
          </w:p>
        </w:tc>
        <w:tc>
          <w:tcPr>
            <w:tcW w:w="5972" w:type="dxa"/>
            <w:gridSpan w:val="2"/>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       中央军委科学技术委员会</w:t>
            </w:r>
          </w:p>
        </w:tc>
      </w:tr>
      <w:tr w:rsidR="002F09D7" w:rsidRPr="002F09D7" w:rsidTr="002F09D7">
        <w:trPr>
          <w:trHeight w:val="567"/>
          <w:jc w:val="center"/>
        </w:trPr>
        <w:tc>
          <w:tcPr>
            <w:tcW w:w="2985" w:type="dxa"/>
            <w:tcBorders>
              <w:top w:val="nil"/>
              <w:left w:val="nil"/>
              <w:bottom w:val="nil"/>
              <w:right w:val="nil"/>
            </w:tcBorders>
            <w:vAlign w:val="center"/>
            <w:hideMark/>
          </w:tcPr>
          <w:p w:rsidR="002F09D7" w:rsidRPr="002F09D7" w:rsidRDefault="002F09D7" w:rsidP="002F09D7">
            <w:pPr>
              <w:spacing w:line="480" w:lineRule="exact"/>
              <w:rPr>
                <w:rFonts w:ascii="宋体" w:eastAsia="宋体" w:hAnsi="宋体"/>
                <w:sz w:val="28"/>
                <w:szCs w:val="28"/>
              </w:rPr>
            </w:pPr>
            <w:r w:rsidRPr="002F09D7">
              <w:rPr>
                <w:rFonts w:ascii="宋体" w:eastAsia="宋体" w:hAnsi="宋体" w:hint="eastAsia"/>
                <w:sz w:val="28"/>
                <w:szCs w:val="28"/>
              </w:rPr>
              <w:t> </w:t>
            </w:r>
            <w:r>
              <w:rPr>
                <w:rFonts w:ascii="宋体" w:eastAsia="宋体" w:hAnsi="宋体"/>
                <w:sz w:val="28"/>
                <w:szCs w:val="28"/>
              </w:rPr>
              <w:t xml:space="preserve"> </w:t>
            </w:r>
          </w:p>
        </w:tc>
        <w:tc>
          <w:tcPr>
            <w:tcW w:w="5972" w:type="dxa"/>
            <w:gridSpan w:val="2"/>
            <w:tcBorders>
              <w:top w:val="nil"/>
              <w:left w:val="nil"/>
              <w:bottom w:val="nil"/>
              <w:right w:val="nil"/>
            </w:tcBorders>
            <w:vAlign w:val="center"/>
            <w:hideMark/>
          </w:tcPr>
          <w:p w:rsidR="002F09D7" w:rsidRPr="002F09D7" w:rsidRDefault="002F09D7" w:rsidP="002F09D7">
            <w:pPr>
              <w:spacing w:line="480" w:lineRule="exact"/>
              <w:ind w:firstLineChars="900" w:firstLine="2520"/>
              <w:rPr>
                <w:rFonts w:ascii="宋体" w:eastAsia="宋体" w:hAnsi="宋体"/>
                <w:sz w:val="28"/>
                <w:szCs w:val="28"/>
              </w:rPr>
            </w:pPr>
            <w:r w:rsidRPr="002F09D7">
              <w:rPr>
                <w:rFonts w:ascii="宋体" w:eastAsia="宋体" w:hAnsi="宋体" w:hint="eastAsia"/>
                <w:sz w:val="28"/>
                <w:szCs w:val="28"/>
              </w:rPr>
              <w:t>2022年8月25日</w:t>
            </w:r>
          </w:p>
        </w:tc>
      </w:tr>
    </w:tbl>
    <w:p w:rsid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w:t>
      </w:r>
    </w:p>
    <w:p w:rsidR="002F09D7" w:rsidRDefault="002F09D7" w:rsidP="002F09D7">
      <w:pPr>
        <w:spacing w:line="480" w:lineRule="exact"/>
        <w:rPr>
          <w:rFonts w:ascii="宋体" w:eastAsia="宋体" w:hAnsi="宋体"/>
          <w:color w:val="000000"/>
          <w:sz w:val="28"/>
          <w:szCs w:val="28"/>
        </w:rPr>
      </w:pPr>
    </w:p>
    <w:p w:rsidR="002F09D7" w:rsidRDefault="002F09D7" w:rsidP="002F09D7">
      <w:pPr>
        <w:spacing w:line="480" w:lineRule="exact"/>
        <w:rPr>
          <w:rFonts w:ascii="宋体" w:eastAsia="宋体" w:hAnsi="宋体"/>
          <w:color w:val="000000"/>
          <w:sz w:val="28"/>
          <w:szCs w:val="28"/>
        </w:rPr>
      </w:pPr>
    </w:p>
    <w:p w:rsidR="002F09D7" w:rsidRPr="002F09D7" w:rsidRDefault="002F09D7" w:rsidP="002F09D7">
      <w:pPr>
        <w:spacing w:line="480" w:lineRule="exact"/>
        <w:rPr>
          <w:rFonts w:ascii="宋体" w:eastAsia="宋体" w:hAnsi="宋体"/>
          <w:color w:val="000000"/>
          <w:sz w:val="28"/>
          <w:szCs w:val="28"/>
        </w:rPr>
      </w:pP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（此件主动公开）</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w:t>
      </w:r>
    </w:p>
    <w:p w:rsidR="002F09D7" w:rsidRPr="002F09D7" w:rsidRDefault="00686D2F" w:rsidP="002F09D7">
      <w:pPr>
        <w:spacing w:line="480" w:lineRule="exact"/>
        <w:rPr>
          <w:rFonts w:ascii="宋体" w:eastAsia="宋体" w:hAnsi="宋体"/>
          <w:color w:val="000000"/>
          <w:sz w:val="28"/>
          <w:szCs w:val="28"/>
        </w:rPr>
      </w:pPr>
      <w:r>
        <w:rPr>
          <w:rFonts w:ascii="宋体" w:eastAsia="宋体" w:hAnsi="宋体"/>
          <w:color w:val="000000"/>
          <w:sz w:val="28"/>
          <w:szCs w:val="28"/>
        </w:rPr>
        <w:pict>
          <v:rect id="_x0000_i1025" style="width:0;height:1.5pt" o:hralign="center" o:hrstd="t" o:hr="t" fillcolor="#a0a0a0" stroked="f"/>
        </w:pict>
      </w:r>
    </w:p>
    <w:p w:rsidR="002F09D7" w:rsidRPr="002F09D7" w:rsidRDefault="002F09D7" w:rsidP="00B33B16">
      <w:pPr>
        <w:spacing w:line="480" w:lineRule="exact"/>
        <w:jc w:val="center"/>
        <w:rPr>
          <w:rFonts w:ascii="方正小标宋简体" w:eastAsia="方正小标宋简体" w:hAnsi="宋体"/>
          <w:color w:val="000000"/>
          <w:sz w:val="36"/>
          <w:szCs w:val="36"/>
        </w:rPr>
      </w:pPr>
      <w:r w:rsidRPr="002F09D7">
        <w:rPr>
          <w:rFonts w:ascii="方正小标宋简体" w:eastAsia="方正小标宋简体" w:hAnsi="宋体" w:hint="eastAsia"/>
          <w:color w:val="000000"/>
          <w:sz w:val="36"/>
          <w:szCs w:val="36"/>
        </w:rPr>
        <w:lastRenderedPageBreak/>
        <w:t>科研失信行为调查处理规则</w:t>
      </w:r>
    </w:p>
    <w:p w:rsidR="002F09D7" w:rsidRDefault="002F09D7" w:rsidP="002F09D7">
      <w:pPr>
        <w:spacing w:line="480" w:lineRule="exact"/>
        <w:rPr>
          <w:rFonts w:ascii="宋体" w:eastAsia="宋体" w:hAnsi="宋体"/>
          <w:color w:val="000000"/>
          <w:sz w:val="28"/>
          <w:szCs w:val="28"/>
        </w:rPr>
      </w:pPr>
    </w:p>
    <w:p w:rsidR="002F09D7" w:rsidRPr="002F09D7" w:rsidRDefault="002F09D7" w:rsidP="002F09D7">
      <w:pPr>
        <w:spacing w:beforeLines="50" w:before="156" w:afterLines="50" w:after="156" w:line="480" w:lineRule="exact"/>
        <w:jc w:val="center"/>
        <w:rPr>
          <w:rFonts w:ascii="宋体" w:eastAsia="宋体" w:hAnsi="宋体"/>
          <w:b/>
          <w:color w:val="000000"/>
          <w:sz w:val="28"/>
          <w:szCs w:val="28"/>
        </w:rPr>
      </w:pPr>
      <w:r w:rsidRPr="002F09D7">
        <w:rPr>
          <w:rFonts w:ascii="宋体" w:eastAsia="宋体" w:hAnsi="宋体" w:hint="eastAsia"/>
          <w:b/>
          <w:color w:val="000000"/>
          <w:sz w:val="28"/>
          <w:szCs w:val="28"/>
        </w:rPr>
        <w:t>第一章  总  则</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第一条 为规范科研失信行为调查处理工作，贯彻中共中央办公厅、国务院办公厅《关于进一步加强科研诚信建设的若干意见》精神，根据《中华人民共和国科学技术进步法》《中华人民共和国高等教育法》等规定，制定本规则。 </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第二条 本规则所称的科研失信行为是指在科学研究及相关活动中发生的违反科学研究行为准则与规范的行为，包括：</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（一）抄袭剽窃、侵占他人研究成果或项目申请书；</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（二）编造研究过程、伪造研究成果，买卖实验研究数据，伪造、篡改实验研究数据、图表、结论、检测报告或用户使用报告等；</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（三）买卖、代写、代投论文或项目申报验收材料等，虚构同行评议专家及评议意见；</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（四）以故意提供虚假信息等弄虚作假的方式或采取请托、贿赂、利益交换等不正当手段获得科研活动审批，获取科技计划（专项、基金等）项目、科研经费、奖励、荣</w:t>
      </w:r>
      <w:bookmarkStart w:id="0" w:name="_GoBack"/>
      <w:bookmarkEnd w:id="0"/>
      <w:r w:rsidRPr="002F09D7">
        <w:rPr>
          <w:rFonts w:ascii="宋体" w:eastAsia="宋体" w:hAnsi="宋体" w:hint="eastAsia"/>
          <w:color w:val="000000"/>
          <w:sz w:val="28"/>
          <w:szCs w:val="28"/>
        </w:rPr>
        <w:t>誉、职务职称等；</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（五）以弄虚作假方式获得科技伦理审查批准，或伪造、篡改科技伦理审查批准文件等；</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（六）无实质学术贡献署名等违反论文、奖励、专利等署名规范的行为；</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（七）重复发表，引用与论文内容无关的文献，要求作者非必要地引用特定文献等违反学术出版规范的行为；</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（八）其他科研失信行为。</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本规则所称抄袭剽窃、伪造、篡改、重复发表等行为按照学术出版规范及相关行业标准认定。</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第三条 有关主管部门和高等学校、科研机构、医疗卫生机构、企业、社会组织等单位对科研失信行为不得迁就包庇，任何单位和个人不得阻挠、</w:t>
      </w:r>
      <w:r w:rsidRPr="002F09D7">
        <w:rPr>
          <w:rFonts w:ascii="宋体" w:eastAsia="宋体" w:hAnsi="宋体" w:hint="eastAsia"/>
          <w:color w:val="000000"/>
          <w:sz w:val="28"/>
          <w:szCs w:val="28"/>
        </w:rPr>
        <w:lastRenderedPageBreak/>
        <w:t>干扰科研失信行为的调查处理。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第四条 科研失信行为当事人及证人等应积极配合调查，如实说明情况、提供证据，不得伪造、篡改、隐匿、销毁证据材料。</w:t>
      </w:r>
    </w:p>
    <w:p w:rsidR="002F09D7" w:rsidRPr="002F09D7" w:rsidRDefault="002F09D7" w:rsidP="002F09D7">
      <w:pPr>
        <w:spacing w:beforeLines="50" w:before="156" w:afterLines="50" w:after="156" w:line="480" w:lineRule="exact"/>
        <w:jc w:val="center"/>
        <w:rPr>
          <w:rFonts w:ascii="宋体" w:eastAsia="宋体" w:hAnsi="宋体"/>
          <w:b/>
          <w:color w:val="000000"/>
          <w:sz w:val="28"/>
          <w:szCs w:val="28"/>
        </w:rPr>
      </w:pPr>
      <w:r w:rsidRPr="002F09D7">
        <w:rPr>
          <w:rFonts w:ascii="宋体" w:eastAsia="宋体" w:hAnsi="宋体" w:hint="eastAsia"/>
          <w:b/>
          <w:color w:val="000000"/>
          <w:sz w:val="28"/>
          <w:szCs w:val="28"/>
        </w:rPr>
        <w:t>第二章  职责分工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第五条 科技部和中国社科院分别负责统筹自然科学和哲学社会科学领域的科研失信行为调查处理工作。有关科研失信行为引起社会普遍关注或涉及多个部门（单位）的，可组织开展联合调查处理或协调不同部门（单位）分别开展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主管部门负责指导和监督本系统的科研失信行为调查处理工作，建立健全重大科研失信事件信息报送机制，并可对本系统发生的科研失信行为独立组织开展调查处理。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第六条 科研失信行为被调查人是自然人的，一般由其被调查时所在单位负责调查处理；没有所在单位的，由其所在地的科技行政部门或哲学社会科学科研诚信建设责任单位负责组织开展调查处理。调查涉及被调查人在其他曾任职或求学单位实施的科研失信行为的，所涉单位应积极配合开展调查处理并将调查处理情况及时送被调查人所在单位。牵头调查单位应根据本规则要求，负责对其他参与调查单位的调查程序、处理尺度等进行审核把关。</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被调查人是单位主要负责人或法人、非法人组织的，由其上级主管部门负责组织开展调查处理。没有上级主管部门的，由其所在地的科技行政部门或哲学社会科学科研诚信建设责任单位负责组织开展调查处理。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第七条 财政性资金资助的科技计划（专项、基金等）项目的申报、评审、实施、结题、成果发布等活动中的科研失信行为，由科技计划（专项、基金等）项目管理部门（单位）负责组织调查处理。项目申报推荐单位、项目承担单位、项目参与单位等应按照项目管理部门（单位）的要求，主动开展并积极配合调查，依据职责权限对违规责任人作出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第八条 科技奖励、科技人才申报中的科研失信行为，由科技奖励、科技人才管理部门（单位）负责组织调查，并分别依据管理职责权限作出</w:t>
      </w:r>
      <w:r w:rsidRPr="002F09D7">
        <w:rPr>
          <w:rFonts w:ascii="宋体" w:eastAsia="宋体" w:hAnsi="宋体" w:hint="eastAsia"/>
          <w:color w:val="000000"/>
          <w:sz w:val="28"/>
          <w:szCs w:val="28"/>
        </w:rPr>
        <w:lastRenderedPageBreak/>
        <w:t>相应处理。科技奖励、科技人才推荐（提名）单位和申报单位应积极配合并主动开展调查处理。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第九条 论文发表中的科研失信行为，由第一通讯作者的第一署名单位牵头调查处理；没有通讯作者的，由第一作者的第一署名单位牵头调查处理。作者的署名单位与所在单位不一致的，由所在单位牵头调查处理，署名单位应积极配合。论文其他作者所在单位应积极配合牵头调查单位，做好对本单位作者的调查处理，并及时将调查处理情况书面反馈牵头调查单位。</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学位论文涉嫌科研失信行为的，由学位授予单位负责调查处理。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发表论文的期刊或出版单位有义务配合开展调查，应主动对论文是否违背科研诚信要求开展调查，并应及时将相关线索和调查结论、处理决定等书面反馈牵头调查单位、作者所在单位。</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第十条 负有科研失信行为调查处理职责的相关单位，应明确本单位承担调查处理职责的机构，负责登记、受理、调查、处理、复查等工作。</w:t>
      </w:r>
    </w:p>
    <w:p w:rsidR="002F09D7" w:rsidRPr="002F09D7" w:rsidRDefault="002F09D7" w:rsidP="002F09D7">
      <w:pPr>
        <w:spacing w:beforeLines="50" w:before="156" w:afterLines="50" w:after="156" w:line="480" w:lineRule="exact"/>
        <w:jc w:val="center"/>
        <w:rPr>
          <w:rFonts w:ascii="宋体" w:eastAsia="宋体" w:hAnsi="宋体"/>
          <w:b/>
          <w:color w:val="000000"/>
          <w:sz w:val="28"/>
          <w:szCs w:val="28"/>
        </w:rPr>
      </w:pPr>
      <w:r w:rsidRPr="002F09D7">
        <w:rPr>
          <w:rFonts w:ascii="宋体" w:eastAsia="宋体" w:hAnsi="宋体" w:hint="eastAsia"/>
          <w:b/>
          <w:color w:val="000000"/>
          <w:sz w:val="28"/>
          <w:szCs w:val="28"/>
        </w:rPr>
        <w:t>第三章  调 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第一节  举报和受理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第十一条 举报科研失信行为可通过下列途径进行：</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（一）向被举报人所在单位举报；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（二）向被举报人所在单位的上级主管部门或相关管理部门举报；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（三）向科技计划（专项、基金等）项目、科技奖励、科技人才计划等的管理部门（单位）举报；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（四）向发表论文的期刊或出版单位举报；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（五）其他途径。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第十二条 举报科研失信行为应同时满足下列条件：</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（一）有明确的举报对象；</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（二）举报内容属于本规则第二条规定的范围；</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（三）有明确的违规事实；</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（四）有客观、明确的证据材料或可查证线索。</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lastRenderedPageBreak/>
        <w:t xml:space="preserve">　　鼓励实名举报，不得捏造、歪曲事实，不得诬告、陷害他人。</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第十三条 对具有下列情形之一的举报，不予受理：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（一）举报内容不属于本规则第二条规定的范围；</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（二）没有明确的证据和可查证线索的；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（三）对同一对象重复举报且无新的证据、线索的；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（四）已经作出生效处理决定且无新的证据、线索的。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第十四条 接到举报的单位应在15个工作日内提出是否受理的意见并通知实名举报人，不予受理的应说明情况。符合本规则第十二条规定且属于本单位职责范围的，应予以受理；不属于本单位职责范围的，可转送相关责任单位或告知举报人向相关责任单位举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举报人可以对不予受理提出异议并说明理由；异议不成立的，不予受理。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第十五条 下列科研失信行为线索，符合受理条件的，有关单位应主动受理，主管部门应加强督查。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（一）上级机关或有关部门移送的线索；</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（二）在日常科研管理活动中或科技计划（专项、基金等）项目、科技奖励、科技人才管理等工作中发现的问题线索；</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（三）媒体、期刊或出版单位等披露的线索。　　</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第二节  调 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第十六条 调查应制订调查方案，明确调查内容、人员、方式、进度安排、保障措施、工作纪律等，经单位相关负责人批准后实施。</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第十七条 调查应包括行政调查和学术评议。行政调查由单位组织对相关事实情况进行调查，包括对相关原始实验数据、协议、发票等证明材料和研究过程、获利情况等进行核对验证。学术评议由单位委托本单位学术（学位、职称）委员会或根据需要组成专家组，对涉及的学术问题进行评议。专家组应不少于5人，根据需要由相关领域的同行科技专家、管理专家、科研诚信专家、科技伦理专家等组成。</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第十八条 调查需要与被调查人、证人等谈话的，参与谈话的调查人员不得少于2人，谈话内容应书面记录，并经谈话人和谈话对象签字确认，</w:t>
      </w:r>
      <w:r w:rsidRPr="002F09D7">
        <w:rPr>
          <w:rFonts w:ascii="宋体" w:eastAsia="宋体" w:hAnsi="宋体" w:hint="eastAsia"/>
          <w:color w:val="000000"/>
          <w:sz w:val="28"/>
          <w:szCs w:val="28"/>
        </w:rPr>
        <w:lastRenderedPageBreak/>
        <w:t>在履行告知程序后可录音、录像。</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第十九条 调查人员可按规定和程序调阅、摘抄、复印相关资料，现场察看相关实验室、设备等。调阅相关资料应书面记录，由调查人员和资料、设备管理人签字确认，并在调查处理完成后退还管理人。</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第二十条 调查中应当听取被调查人的陈述和申辩，对有关事实、理由和证据进行核实。可根据需要要求举报人补充提供材料，必要时可开展重复实验或委托第三方机构独立开展测试、评估或评价，经举报人同意可组织举报人与被调查人就有关学术问题当面质证。严禁以威胁、引诱、欺骗以及其他非法手段收集证据。</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第二十一条 调查中发现被调查人的行为可能影响公众健康与安全或导致其他严重后果的，调查人员应立即报告，或按程序移送有关部门处理。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第二十二条 调查中发现第三方中介服务机构涉嫌从事论文及其实验研究数据、科技计划（专项、基金等）项目申报验收材料等的买卖、代写、代投服务的，应及时报请有关主管部门依法依规调查处理。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第二十三条 调查中发现关键信息不充分或暂不具备调查条件的，可经单位相关负责人批准中止调查。中止调查的原因消除后，应及时恢复调查，中止的时间不计入调查时限。</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调查期间被调查人死亡的，终止对其调查，但不影响对涉及的其他被调查人的调查。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第二十四条 调查结束应形成调查报告。调查报告应包括线索来源、举报内容、调查组织、调查过程、事实认定及相关当事人确认情况、调查结论、处理意见建议及依据，并附证据材料。调查报告须由全体调查人员签字。一般应在调查报告形成后的15个工作日内将相关调查处理情况书面告知参与调查单位或其他具有处理权限的单位。</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需要补充调查的，应根据补充调查情况重新形成调查报告。</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第二十五条 科研失信行为的调查处理应自决定受理之日起6个月内完成。</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因特别重大复杂在前款规定期限内仍不能完成调查的，经单位负责人批准后可延长调查期限，延长时间一般不超过6个月。对上级机关和有关</w:t>
      </w:r>
      <w:r w:rsidRPr="002F09D7">
        <w:rPr>
          <w:rFonts w:ascii="宋体" w:eastAsia="宋体" w:hAnsi="宋体" w:hint="eastAsia"/>
          <w:color w:val="000000"/>
          <w:sz w:val="28"/>
          <w:szCs w:val="28"/>
        </w:rPr>
        <w:lastRenderedPageBreak/>
        <w:t>部门移送的，调查延期情况应向移送机关或部门报告。　　 </w:t>
      </w:r>
    </w:p>
    <w:p w:rsidR="002F09D7" w:rsidRPr="002F09D7" w:rsidRDefault="002F09D7" w:rsidP="002F09D7">
      <w:pPr>
        <w:spacing w:beforeLines="50" w:before="156" w:afterLines="50" w:after="156" w:line="480" w:lineRule="exact"/>
        <w:jc w:val="center"/>
        <w:rPr>
          <w:rFonts w:ascii="宋体" w:eastAsia="宋体" w:hAnsi="宋体"/>
          <w:b/>
          <w:color w:val="000000"/>
          <w:sz w:val="28"/>
          <w:szCs w:val="28"/>
        </w:rPr>
      </w:pPr>
      <w:r w:rsidRPr="002F09D7">
        <w:rPr>
          <w:rFonts w:ascii="宋体" w:eastAsia="宋体" w:hAnsi="宋体" w:hint="eastAsia"/>
          <w:b/>
          <w:color w:val="000000"/>
          <w:sz w:val="28"/>
          <w:szCs w:val="28"/>
        </w:rPr>
        <w:t>第四章  处 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第二十六条 被调查人科研失信行为的事实、情节、性质等最终认定后，由具有处理权限的单位按程序对被调查人作出处理决定。</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第二十七条 处理决定作出前，应书面告知被调查人拟作出处理决定的事实、依据，并告知其依法享有陈述与申辩的权利。被调查人逾期没有进行陈述或申辩的，视为放弃权利。被调查人作出陈述或申辩的，应充分听取其意见。</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第二十八条 处理决定书应载明以下内容：</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（一）被处理人的基本情况（包括姓名或名称，身份证件号码或社会信用代码等）；</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（二）认定的事实及证据；</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（三）处理决定和依据；</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（四）救济途径和期限；</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（五）其他应载明的内容。</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作出处理决定的单位负责向被处理人送达书面处理决定书，并告知实名举报人。有牵头调查单位的，应同时将处理决定书送牵头调查单位。对于上级机关和有关部门移送的，应将处理决定书和调查报告报送移送单位。</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第二十九条 处理措施的种类：</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（一）科研诚信诫勉谈话；</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（二）一定范围内公开通报；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（三）暂停科技计划（专项、基金等）项目等财政性资金支持的科技活动，限期整改；</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（四）终止或撤销利用科研失信行为获得的科技计划（专项、基金等）项目等财政性资金支持的科技活动，追回结余资金，追回已拨财政资金；</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（五）一定期限禁止承担或参与科技计划（专项、基金等）项目等财政性资金支持的科技活动；</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（六）撤销利用科研失信行为获得的相关学术奖励、荣誉等并追回奖</w:t>
      </w:r>
      <w:r w:rsidRPr="002F09D7">
        <w:rPr>
          <w:rFonts w:ascii="宋体" w:eastAsia="宋体" w:hAnsi="宋体" w:hint="eastAsia"/>
          <w:color w:val="000000"/>
          <w:sz w:val="28"/>
          <w:szCs w:val="28"/>
        </w:rPr>
        <w:lastRenderedPageBreak/>
        <w:t>金，撤销利用科研失信行为获得的职务职称；</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（七）一定期限取消申请或申报科技奖励、科技人才称号和职务职称晋升等资格；</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（八）取消已获得的院士等高层次专家称号，学会、协会、研究会等学术团体以及学术、学位委员会等学术工作机构的委员或成员资格；</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（九）一定期限取消作为提名或推荐人、被提名或被推荐人、评审专家等资格；</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（十）一定期限减招、暂停招收研究生直至取消研究生导师资格；</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（十一）暂缓授予学位；</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（十二）不授予学位或撤销学位；</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（十三）记入科研诚信严重失信行为数据库；</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（十四）其他处理。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上述处理措施可合并使用。给予前款第五、七、九、十项处理的，应同时给予前款第十三项处理。被处理人是党员或公职人员的，还应根据《中国共产党纪律处分条例》《中华人民共和国公职人员政务处分法》等规定，由有管辖权的机构给予处理或处分；其他适用组织处理或处分的，由有管辖权的机构依规依纪依法给予处理或处分。构成犯罪的，依法追究刑事责任。</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第三十条 对科研失信行为情节轻重的判定应考虑以下因素：</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（一）行为偏离科技界公认行为准则的程度；</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（二）是否有造假、欺骗，销毁、藏匿证据，干扰、妨碍调查或打击、报复举报人的行为；</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（三）行为造成不良影响的程度；</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（四）行为是首次发生还是屡次发生；</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（五）行为人对调查处理的态度；</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（六）其他需要考虑的因素。</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第三十一条 有关机构或单位有组织实施科研失信行为，或在调查处理中推诿、包庇，打击报复举报人、证人、调查人员的，主管部门应依据相关法律法规等规定，撤销该机构或单位因此获得的相关利益、荣誉，给予</w:t>
      </w:r>
      <w:r w:rsidRPr="002F09D7">
        <w:rPr>
          <w:rFonts w:ascii="宋体" w:eastAsia="宋体" w:hAnsi="宋体" w:hint="eastAsia"/>
          <w:color w:val="000000"/>
          <w:sz w:val="28"/>
          <w:szCs w:val="28"/>
        </w:rPr>
        <w:lastRenderedPageBreak/>
        <w:t>公开通报，暂停拨款或追回结余资金、追回已拨财政资金，禁止一定期限内承担或参与财政性资金支持的科技活动等本规则第二十九条规定的相应处理，并按照有关规定追究其主要负责人、直接负责人的责任。</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第三十二条 经调查认定存在科研失信行为的，应视情节轻重给予以下处理：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（一）情节较轻的，给予本规则第二十九条第一项、第三项、第十一项相应处理；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（二）情节较重的，给予本规则第二十九条第二项、第四至第十项、第十二项、第十三项相应处理，其中涉及取消或禁止期限的，期限为3年以内；</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（三）情节严重的，给予本规则第二十九条第二项、第四至第十项、第十二项、第十三项相应处理，其中涉及取消或禁止期限的，期限为3至5年；</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（四）情节特别严重的，给予本规则第二十九条第二项、第四至第十项、第十二项、第十三项相应处理，其中涉及取消或禁止期限的，期限为5年以上。</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存在本规则第二条第一至第五项规定情形之一的，处理不应低于前款第二项规定的尺度。</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第三十三条 给予本规则第三十二条第二、三、四项处理的被处理人正在申报财政性资金支持的科技活动或被推荐为相关候选人、被提名人、被推荐人等的，终止其申报资格或被提名、被推荐资格。</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第三十四条 有下列情形之一的，可从轻处理：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（一）有证据显示属于过失行为且未造成重大影响的；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（二）过错程度较轻且能积极配合调查的；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（三）在调查处理前主动纠正错误，挽回损失或有效阻止危害结果发生的；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（四）在调查中主动承认错误，并公开承诺严格遵守科研诚信要求、不再实施科研失信行为的。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论文作者在被举报前主动撤稿且未造成较大负面影响的，可从轻或免</w:t>
      </w:r>
      <w:r w:rsidRPr="002F09D7">
        <w:rPr>
          <w:rFonts w:ascii="宋体" w:eastAsia="宋体" w:hAnsi="宋体" w:hint="eastAsia"/>
          <w:color w:val="000000"/>
          <w:sz w:val="28"/>
          <w:szCs w:val="28"/>
        </w:rPr>
        <w:lastRenderedPageBreak/>
        <w:t>予处理。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第三十五条 有下列情形之一的，应从重处理：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（一）伪造、篡改、隐匿、销毁证据的；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（二）阻挠他人提供证据，或干扰、妨碍调查核实的；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（三）打击、报复举报人、证人、调查人员的；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（四）存在利益输送或利益交换的；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（五）有组织地实施科研失信行为的；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（六）多次实施科研失信行为或同时存在多种科研失信行为的；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（七）证据确凿、事实清楚而拒不承认错误的。</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第三十六条 根据本规则给予被处理人记入科研诚信严重失信行为数据库处理的，处理决定由省级及以下地方相关单位作出的，处理决定作出单位应在决定生效后10个工作日内将处理决定书和调查报告报送上级主管部门和所在地省级科技行政部门。省级科技行政部门应在收到之日起10个工作日内通过科研诚信管理信息系统按规定汇交科研诚信严重失信行为数据信息，并将处理决定书和调查报告报送科技部。</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处理决定由国务院部门及其所属（含管理）单位作出的，由该部门在处理决定生效后10个工作日内通过科研诚信管理信息系统按规定汇交科研诚信严重失信行为数据信息，并将处理决定书和调查报告报送科技部。</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第三十七条 有关部门和地方依法依规对记入科研诚信严重失信行为数据库的相关被处理人实施联合惩戒。</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第三十八条 被处理人科研失信行为涉及科技计划（专项、基金等）项目、科技奖励、科技人才等的，调查处理单位应将处理决定书和调查报告同时报送科技计划（专项、基金等）项目、科技奖励、科技人才管理部门（单位）。科技计划（专项、基金等）项目、科技奖励、科技人才管理部门（单位）应依据经查实的科研失信行为，在职责范围内对被处理人作出处理，并制作处理决定书，送达被处理人及其所在单位。</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第三十九条 对经调查未发现存在科研失信行为的，调查单位应及时以适当方式澄清。</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对举报人捏造歪曲事实、诬告陷害他人的，举报人所在单位应依据相</w:t>
      </w:r>
      <w:r w:rsidRPr="002F09D7">
        <w:rPr>
          <w:rFonts w:ascii="宋体" w:eastAsia="宋体" w:hAnsi="宋体" w:hint="eastAsia"/>
          <w:color w:val="000000"/>
          <w:sz w:val="28"/>
          <w:szCs w:val="28"/>
        </w:rPr>
        <w:lastRenderedPageBreak/>
        <w:t>关规定对举报人严肃处理。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第四十条 处理决定生效后，被处理人如果通过全国性媒体公开作出严格遵守科研诚信要求、不再实施科研失信行为承诺，或对国家和社会作出重大贡献的，作出处理决定的单位可根据被处理人申请对其减轻处理。 </w:t>
      </w:r>
    </w:p>
    <w:p w:rsidR="002F09D7" w:rsidRPr="002F09D7" w:rsidRDefault="002F09D7" w:rsidP="002F09D7">
      <w:pPr>
        <w:spacing w:beforeLines="50" w:before="156" w:afterLines="50" w:after="156" w:line="480" w:lineRule="exact"/>
        <w:jc w:val="center"/>
        <w:rPr>
          <w:rFonts w:ascii="宋体" w:eastAsia="宋体" w:hAnsi="宋体"/>
          <w:b/>
          <w:color w:val="000000"/>
          <w:sz w:val="28"/>
          <w:szCs w:val="28"/>
        </w:rPr>
      </w:pPr>
      <w:r w:rsidRPr="002F09D7">
        <w:rPr>
          <w:rFonts w:ascii="宋体" w:eastAsia="宋体" w:hAnsi="宋体" w:hint="eastAsia"/>
          <w:b/>
          <w:color w:val="000000"/>
          <w:sz w:val="28"/>
          <w:szCs w:val="28"/>
        </w:rPr>
        <w:t>第五章  申诉复查</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第四十一条 举报人或被处理人对处理决定不服的，可在收到处理决定书之日起15个工作日内，按照处理决定书载明的救济途径向作出调查处理决定的单位或部门书面提出申诉，写明理由并提供相关证据或线索。</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调查处理单位（部门）应在收到申诉之日起15个工作日内作出是否受理决定并告知申诉人，不予受理的应说明情况。</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决定受理的，另行组织调查组或委托第三方机构，按照本规则的调查程序开展复查，并向申诉人反馈复查结果。</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第四十二条 举报人或被处理人对复查结果不服的，可向调查处理单位的上级主管部门书面提出申诉，申诉必须明确理由并提供充分证据。对国务院部门作出的复查结果不服的，向作出该复查结果的国务院部门书面提出申诉。</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上级主管部门应在收到申诉之日起15个工作日内作出是否受理决定。仅以对调查处理结果和复查结果不服为由，不能说明其他理由并提供充分证据，或以同一事实和理由提出申诉的，不予受理。决定受理的，应组织复核，复核结果为最终结果。</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第四十三条 复查、复核应制作复查、复核意见书，针对申诉人提出的理由给予明确回复。复查、复核原则上均应自受理之日起90个工作日内完成。　 </w:t>
      </w:r>
    </w:p>
    <w:p w:rsidR="002F09D7" w:rsidRPr="002F09D7" w:rsidRDefault="002F09D7" w:rsidP="002F09D7">
      <w:pPr>
        <w:spacing w:beforeLines="50" w:before="156" w:afterLines="50" w:after="156" w:line="480" w:lineRule="exact"/>
        <w:jc w:val="center"/>
        <w:rPr>
          <w:rFonts w:ascii="宋体" w:eastAsia="宋体" w:hAnsi="宋体"/>
          <w:b/>
          <w:color w:val="000000"/>
          <w:sz w:val="28"/>
          <w:szCs w:val="28"/>
        </w:rPr>
      </w:pPr>
      <w:r w:rsidRPr="002F09D7">
        <w:rPr>
          <w:rFonts w:ascii="宋体" w:eastAsia="宋体" w:hAnsi="宋体" w:hint="eastAsia"/>
          <w:b/>
          <w:color w:val="000000"/>
          <w:sz w:val="28"/>
          <w:szCs w:val="28"/>
        </w:rPr>
        <w:t>第六章  保障与监督</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第四十四条 参与调查处理工作的人员应秉持客观公正，遵守工作纪律，主动接受监督。要签署保密协议，不得私自留存、隐匿、摘抄、复制或泄露问题线索和调查资料，未经允许不得透露或公开调查处理工作情况。</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lastRenderedPageBreak/>
        <w:t xml:space="preserve">　　委托第三方机构开展调查、测试、评估或评价时，应履行保密程序。</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第四十五条 调查处理应严格执行回避制度。参与科研失信行为调查处理人员应签署回避声明。被调查人或举报人近亲属、本案证人、利害关系人、有研究合作或师生关系或其他可能影响公正调查处理情形的，不得参与调查处理工作，应主动申请回避。被调查人、举报人有权要求其回避。</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第四十六条 调查处理应保护举报人、被举报人、证人等的合法权益，不得泄露相关信息，不得将举报材料转给被举报人或被举报单位等利益相关方。对于调查处理过程中索贿受贿、违反保密和回避制度、泄露信息的，依法依规严肃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第四十七条 高等学校、科研机构、医疗卫生机构、企业、社会组织等是科研失信行为调查处理第一责任主体，应建立健全调查处理工作相关的配套制度，细化受理举报、科研失信行为认定标准、调查处理程序和操作规程等，明确单位科研诚信负责人和内部机构职责分工，保障工作经费，加强对相关人员的培训指导，抓早抓小，并发挥聘用合同（劳动合同）、科研诚信承诺书和研究数据管理政策等在保障调查程序正当性方面的作用。</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第四十八条 高等学校、科研机构、医疗卫生机构、企业、社会组织等不履行科研失信行为调查处理职责的，由主管部门责令其改正。拒不改正的，对负有责任的领导人员和直接责任人员依法依规追究责任。</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第四十九条 科技部和中国社科院对自然科学和哲学社会科学领域重大科研失信事件应加强信息通报与公开。</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科研诚信建设联席会议各成员单位和各地方应加强科研失信行为调查处理的协调配合、结果互认、信息共享和联合惩戒等工作。</w:t>
      </w:r>
    </w:p>
    <w:p w:rsidR="002F09D7" w:rsidRPr="002F09D7" w:rsidRDefault="002F09D7" w:rsidP="002F09D7">
      <w:pPr>
        <w:spacing w:beforeLines="50" w:before="156" w:afterLines="50" w:after="156" w:line="480" w:lineRule="exact"/>
        <w:jc w:val="center"/>
        <w:rPr>
          <w:rFonts w:ascii="宋体" w:eastAsia="宋体" w:hAnsi="宋体"/>
          <w:b/>
          <w:color w:val="000000"/>
          <w:sz w:val="28"/>
          <w:szCs w:val="28"/>
        </w:rPr>
      </w:pPr>
      <w:r w:rsidRPr="002F09D7">
        <w:rPr>
          <w:rFonts w:ascii="宋体" w:eastAsia="宋体" w:hAnsi="宋体" w:hint="eastAsia"/>
          <w:b/>
          <w:color w:val="000000"/>
          <w:sz w:val="28"/>
          <w:szCs w:val="28"/>
        </w:rPr>
        <w:t>第七章  附  则</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第五十条 本规则下列用语的含义：</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一）买卖实验研究数据，是指未真实开展实验研究，通过向第三方中介服务机构或他人付费获取实验研究数据。委托第三方进行检验、测试、化验获得检验、测试、化验数据，因不具备条件委托第三方按照委托方提供的实验方案进行实验获得原始实验记录和数据，通过合法渠道获取第三</w:t>
      </w:r>
      <w:r w:rsidRPr="002F09D7">
        <w:rPr>
          <w:rFonts w:ascii="宋体" w:eastAsia="宋体" w:hAnsi="宋体" w:hint="eastAsia"/>
          <w:color w:val="000000"/>
          <w:sz w:val="28"/>
          <w:szCs w:val="28"/>
        </w:rPr>
        <w:lastRenderedPageBreak/>
        <w:t>方调查统计数据或相关公共数据库数据，不属于买卖实验研究数据。</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（二）代投，是指论文提交、评审意见回应等过程不是由论文作者完成而是由第三方中介服务机构或他人代理。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（三）实质学术贡献，是指对研究思路、设计以及分析解释实验研究数据等有重要贡献，起草论文或在重要的知识性内容上对论文进行关键性修改，对将要发表的版本进行最终定稿等。</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（四）被调查人所在单位，是指调查时被调查人的劳动人事关系所在单位。被调查人是学生的，调查处理由其学籍所在单位负责。</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（五）从轻处理，是指在本规则规定的科研失信行为应受到的处理幅度以内，给予较轻的处理。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（六）从重处理，是指在本规则规定的科研失信行为应受到的处理幅度以内，给予较重的处理。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本规则所称的“以上”“以内”不包括本数，所称的“3至5年”包括本数。</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第五十一条 各有关部门和单位可依据本规则结合实际情况制定具体细则。</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第五十二条 科研失信行为被调查人属于军队管理的，由军队按照其有关规定进行调查处理。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相关主管部门已制定本行业、本领域、本系统科研失信行为调查处理规则且处理尺度不低于本规则的，可按照已有规则开展调查处理。</w:t>
      </w:r>
    </w:p>
    <w:p w:rsidR="002F09D7" w:rsidRPr="002F09D7" w:rsidRDefault="002F09D7" w:rsidP="002F09D7">
      <w:pPr>
        <w:spacing w:line="480" w:lineRule="exact"/>
        <w:rPr>
          <w:rFonts w:ascii="宋体" w:eastAsia="宋体" w:hAnsi="宋体"/>
          <w:color w:val="000000"/>
          <w:sz w:val="28"/>
          <w:szCs w:val="28"/>
        </w:rPr>
      </w:pPr>
      <w:r w:rsidRPr="002F09D7">
        <w:rPr>
          <w:rFonts w:ascii="宋体" w:eastAsia="宋体" w:hAnsi="宋体" w:hint="eastAsia"/>
          <w:color w:val="000000"/>
          <w:sz w:val="28"/>
          <w:szCs w:val="28"/>
        </w:rPr>
        <w:t xml:space="preserve">　　第五十三条 本规则自发布之日起实施，由科技部和中国社科院负责解释。《科研诚信案件调查处理规则（试行）》（国科发监〔2019〕323号）同时废止。</w:t>
      </w:r>
    </w:p>
    <w:p w:rsidR="00F47336" w:rsidRPr="002F09D7" w:rsidRDefault="00F47336" w:rsidP="002F09D7">
      <w:pPr>
        <w:spacing w:line="480" w:lineRule="exact"/>
        <w:rPr>
          <w:rFonts w:ascii="宋体" w:eastAsia="宋体" w:hAnsi="宋体"/>
          <w:sz w:val="28"/>
          <w:szCs w:val="28"/>
        </w:rPr>
      </w:pPr>
    </w:p>
    <w:sectPr w:rsidR="00F47336" w:rsidRPr="002F09D7" w:rsidSect="002F09D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D2F" w:rsidRDefault="00686D2F" w:rsidP="003B250D">
      <w:r>
        <w:separator/>
      </w:r>
    </w:p>
  </w:endnote>
  <w:endnote w:type="continuationSeparator" w:id="0">
    <w:p w:rsidR="00686D2F" w:rsidRDefault="00686D2F" w:rsidP="003B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D2F" w:rsidRDefault="00686D2F" w:rsidP="003B250D">
      <w:r>
        <w:separator/>
      </w:r>
    </w:p>
  </w:footnote>
  <w:footnote w:type="continuationSeparator" w:id="0">
    <w:p w:rsidR="00686D2F" w:rsidRDefault="00686D2F" w:rsidP="003B25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9D7"/>
    <w:rsid w:val="00020F77"/>
    <w:rsid w:val="002F09D7"/>
    <w:rsid w:val="003B250D"/>
    <w:rsid w:val="00686D2F"/>
    <w:rsid w:val="00B33B16"/>
    <w:rsid w:val="00F47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1A0511-34E2-41F1-89BC-20ACB58A1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F09D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3B250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B250D"/>
    <w:rPr>
      <w:sz w:val="18"/>
      <w:szCs w:val="18"/>
    </w:rPr>
  </w:style>
  <w:style w:type="paragraph" w:styleId="a6">
    <w:name w:val="footer"/>
    <w:basedOn w:val="a"/>
    <w:link w:val="a7"/>
    <w:uiPriority w:val="99"/>
    <w:unhideWhenUsed/>
    <w:rsid w:val="003B250D"/>
    <w:pPr>
      <w:tabs>
        <w:tab w:val="center" w:pos="4153"/>
        <w:tab w:val="right" w:pos="8306"/>
      </w:tabs>
      <w:snapToGrid w:val="0"/>
      <w:jc w:val="left"/>
    </w:pPr>
    <w:rPr>
      <w:sz w:val="18"/>
      <w:szCs w:val="18"/>
    </w:rPr>
  </w:style>
  <w:style w:type="character" w:customStyle="1" w:styleId="a7">
    <w:name w:val="页脚 字符"/>
    <w:basedOn w:val="a0"/>
    <w:link w:val="a6"/>
    <w:uiPriority w:val="99"/>
    <w:rsid w:val="003B25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332137">
      <w:bodyDiv w:val="1"/>
      <w:marLeft w:val="0"/>
      <w:marRight w:val="0"/>
      <w:marTop w:val="0"/>
      <w:marBottom w:val="0"/>
      <w:divBdr>
        <w:top w:val="none" w:sz="0" w:space="0" w:color="auto"/>
        <w:left w:val="none" w:sz="0" w:space="0" w:color="auto"/>
        <w:bottom w:val="none" w:sz="0" w:space="0" w:color="auto"/>
        <w:right w:val="none" w:sz="0" w:space="0" w:color="auto"/>
      </w:divBdr>
      <w:divsChild>
        <w:div w:id="1086538066">
          <w:marLeft w:val="0"/>
          <w:marRight w:val="0"/>
          <w:marTop w:val="300"/>
          <w:marBottom w:val="300"/>
          <w:divBdr>
            <w:top w:val="none" w:sz="0" w:space="0" w:color="auto"/>
            <w:left w:val="none" w:sz="0" w:space="0" w:color="auto"/>
            <w:bottom w:val="none" w:sz="0" w:space="0" w:color="auto"/>
            <w:right w:val="none" w:sz="0" w:space="0" w:color="auto"/>
          </w:divBdr>
        </w:div>
        <w:div w:id="1335305474">
          <w:marLeft w:val="0"/>
          <w:marRight w:val="0"/>
          <w:marTop w:val="0"/>
          <w:marBottom w:val="0"/>
          <w:divBdr>
            <w:top w:val="none" w:sz="0" w:space="0" w:color="auto"/>
            <w:left w:val="none" w:sz="0" w:space="0" w:color="auto"/>
            <w:bottom w:val="none" w:sz="0" w:space="0" w:color="auto"/>
            <w:right w:val="none" w:sz="0" w:space="0" w:color="auto"/>
          </w:divBdr>
          <w:divsChild>
            <w:div w:id="2108691186">
              <w:marLeft w:val="0"/>
              <w:marRight w:val="0"/>
              <w:marTop w:val="150"/>
              <w:marBottom w:val="150"/>
              <w:divBdr>
                <w:top w:val="none" w:sz="0" w:space="0" w:color="auto"/>
                <w:left w:val="none" w:sz="0" w:space="0" w:color="auto"/>
                <w:bottom w:val="none" w:sz="0" w:space="0" w:color="auto"/>
                <w:right w:val="none" w:sz="0" w:space="0" w:color="auto"/>
              </w:divBdr>
            </w:div>
            <w:div w:id="1508867644">
              <w:marLeft w:val="0"/>
              <w:marRight w:val="0"/>
              <w:marTop w:val="150"/>
              <w:marBottom w:val="150"/>
              <w:divBdr>
                <w:top w:val="none" w:sz="0" w:space="0" w:color="auto"/>
                <w:left w:val="none" w:sz="0" w:space="0" w:color="auto"/>
                <w:bottom w:val="none" w:sz="0" w:space="0" w:color="auto"/>
                <w:right w:val="none" w:sz="0" w:space="0" w:color="auto"/>
              </w:divBdr>
            </w:div>
            <w:div w:id="1901554201">
              <w:marLeft w:val="0"/>
              <w:marRight w:val="0"/>
              <w:marTop w:val="150"/>
              <w:marBottom w:val="150"/>
              <w:divBdr>
                <w:top w:val="none" w:sz="0" w:space="0" w:color="auto"/>
                <w:left w:val="none" w:sz="0" w:space="0" w:color="auto"/>
                <w:bottom w:val="none" w:sz="0" w:space="0" w:color="auto"/>
                <w:right w:val="none" w:sz="0" w:space="0" w:color="auto"/>
              </w:divBdr>
            </w:div>
            <w:div w:id="347607291">
              <w:marLeft w:val="0"/>
              <w:marRight w:val="0"/>
              <w:marTop w:val="150"/>
              <w:marBottom w:val="150"/>
              <w:divBdr>
                <w:top w:val="none" w:sz="0" w:space="0" w:color="auto"/>
                <w:left w:val="none" w:sz="0" w:space="0" w:color="auto"/>
                <w:bottom w:val="none" w:sz="0" w:space="0" w:color="auto"/>
                <w:right w:val="none" w:sz="0" w:space="0" w:color="auto"/>
              </w:divBdr>
            </w:div>
            <w:div w:id="1864710304">
              <w:marLeft w:val="0"/>
              <w:marRight w:val="0"/>
              <w:marTop w:val="150"/>
              <w:marBottom w:val="150"/>
              <w:divBdr>
                <w:top w:val="none" w:sz="0" w:space="0" w:color="auto"/>
                <w:left w:val="none" w:sz="0" w:space="0" w:color="auto"/>
                <w:bottom w:val="none" w:sz="0" w:space="0" w:color="auto"/>
                <w:right w:val="none" w:sz="0" w:space="0" w:color="auto"/>
              </w:divBdr>
            </w:div>
            <w:div w:id="2050645009">
              <w:marLeft w:val="0"/>
              <w:marRight w:val="0"/>
              <w:marTop w:val="150"/>
              <w:marBottom w:val="150"/>
              <w:divBdr>
                <w:top w:val="none" w:sz="0" w:space="0" w:color="auto"/>
                <w:left w:val="none" w:sz="0" w:space="0" w:color="auto"/>
                <w:bottom w:val="none" w:sz="0" w:space="0" w:color="auto"/>
                <w:right w:val="none" w:sz="0" w:space="0" w:color="auto"/>
              </w:divBdr>
            </w:div>
            <w:div w:id="499856242">
              <w:marLeft w:val="0"/>
              <w:marRight w:val="0"/>
              <w:marTop w:val="150"/>
              <w:marBottom w:val="150"/>
              <w:divBdr>
                <w:top w:val="none" w:sz="0" w:space="0" w:color="auto"/>
                <w:left w:val="none" w:sz="0" w:space="0" w:color="auto"/>
                <w:bottom w:val="none" w:sz="0" w:space="0" w:color="auto"/>
                <w:right w:val="none" w:sz="0" w:space="0" w:color="auto"/>
              </w:divBdr>
            </w:div>
            <w:div w:id="732120925">
              <w:marLeft w:val="0"/>
              <w:marRight w:val="0"/>
              <w:marTop w:val="150"/>
              <w:marBottom w:val="150"/>
              <w:divBdr>
                <w:top w:val="none" w:sz="0" w:space="0" w:color="auto"/>
                <w:left w:val="none" w:sz="0" w:space="0" w:color="auto"/>
                <w:bottom w:val="none" w:sz="0" w:space="0" w:color="auto"/>
                <w:right w:val="none" w:sz="0" w:space="0" w:color="auto"/>
              </w:divBdr>
            </w:div>
            <w:div w:id="1267931372">
              <w:marLeft w:val="0"/>
              <w:marRight w:val="0"/>
              <w:marTop w:val="150"/>
              <w:marBottom w:val="150"/>
              <w:divBdr>
                <w:top w:val="none" w:sz="0" w:space="0" w:color="auto"/>
                <w:left w:val="none" w:sz="0" w:space="0" w:color="auto"/>
                <w:bottom w:val="none" w:sz="0" w:space="0" w:color="auto"/>
                <w:right w:val="none" w:sz="0" w:space="0" w:color="auto"/>
              </w:divBdr>
            </w:div>
            <w:div w:id="372535158">
              <w:marLeft w:val="0"/>
              <w:marRight w:val="0"/>
              <w:marTop w:val="150"/>
              <w:marBottom w:val="150"/>
              <w:divBdr>
                <w:top w:val="none" w:sz="0" w:space="0" w:color="auto"/>
                <w:left w:val="none" w:sz="0" w:space="0" w:color="auto"/>
                <w:bottom w:val="none" w:sz="0" w:space="0" w:color="auto"/>
                <w:right w:val="none" w:sz="0" w:space="0" w:color="auto"/>
              </w:divBdr>
            </w:div>
            <w:div w:id="641347962">
              <w:marLeft w:val="0"/>
              <w:marRight w:val="0"/>
              <w:marTop w:val="150"/>
              <w:marBottom w:val="150"/>
              <w:divBdr>
                <w:top w:val="none" w:sz="0" w:space="0" w:color="auto"/>
                <w:left w:val="none" w:sz="0" w:space="0" w:color="auto"/>
                <w:bottom w:val="none" w:sz="0" w:space="0" w:color="auto"/>
                <w:right w:val="none" w:sz="0" w:space="0" w:color="auto"/>
              </w:divBdr>
            </w:div>
            <w:div w:id="821505991">
              <w:marLeft w:val="0"/>
              <w:marRight w:val="0"/>
              <w:marTop w:val="150"/>
              <w:marBottom w:val="150"/>
              <w:divBdr>
                <w:top w:val="none" w:sz="0" w:space="0" w:color="auto"/>
                <w:left w:val="none" w:sz="0" w:space="0" w:color="auto"/>
                <w:bottom w:val="none" w:sz="0" w:space="0" w:color="auto"/>
                <w:right w:val="none" w:sz="0" w:space="0" w:color="auto"/>
              </w:divBdr>
            </w:div>
            <w:div w:id="1768454356">
              <w:marLeft w:val="0"/>
              <w:marRight w:val="0"/>
              <w:marTop w:val="150"/>
              <w:marBottom w:val="150"/>
              <w:divBdr>
                <w:top w:val="none" w:sz="0" w:space="0" w:color="auto"/>
                <w:left w:val="none" w:sz="0" w:space="0" w:color="auto"/>
                <w:bottom w:val="none" w:sz="0" w:space="0" w:color="auto"/>
                <w:right w:val="none" w:sz="0" w:space="0" w:color="auto"/>
              </w:divBdr>
            </w:div>
            <w:div w:id="161547662">
              <w:marLeft w:val="0"/>
              <w:marRight w:val="0"/>
              <w:marTop w:val="150"/>
              <w:marBottom w:val="150"/>
              <w:divBdr>
                <w:top w:val="none" w:sz="0" w:space="0" w:color="auto"/>
                <w:left w:val="none" w:sz="0" w:space="0" w:color="auto"/>
                <w:bottom w:val="none" w:sz="0" w:space="0" w:color="auto"/>
                <w:right w:val="none" w:sz="0" w:space="0" w:color="auto"/>
              </w:divBdr>
            </w:div>
            <w:div w:id="504588669">
              <w:marLeft w:val="0"/>
              <w:marRight w:val="0"/>
              <w:marTop w:val="150"/>
              <w:marBottom w:val="150"/>
              <w:divBdr>
                <w:top w:val="none" w:sz="0" w:space="0" w:color="auto"/>
                <w:left w:val="none" w:sz="0" w:space="0" w:color="auto"/>
                <w:bottom w:val="none" w:sz="0" w:space="0" w:color="auto"/>
                <w:right w:val="none" w:sz="0" w:space="0" w:color="auto"/>
              </w:divBdr>
            </w:div>
            <w:div w:id="2092576216">
              <w:marLeft w:val="0"/>
              <w:marRight w:val="0"/>
              <w:marTop w:val="150"/>
              <w:marBottom w:val="150"/>
              <w:divBdr>
                <w:top w:val="none" w:sz="0" w:space="0" w:color="auto"/>
                <w:left w:val="none" w:sz="0" w:space="0" w:color="auto"/>
                <w:bottom w:val="none" w:sz="0" w:space="0" w:color="auto"/>
                <w:right w:val="none" w:sz="0" w:space="0" w:color="auto"/>
              </w:divBdr>
            </w:div>
            <w:div w:id="1384869627">
              <w:marLeft w:val="0"/>
              <w:marRight w:val="0"/>
              <w:marTop w:val="150"/>
              <w:marBottom w:val="150"/>
              <w:divBdr>
                <w:top w:val="none" w:sz="0" w:space="0" w:color="auto"/>
                <w:left w:val="none" w:sz="0" w:space="0" w:color="auto"/>
                <w:bottom w:val="none" w:sz="0" w:space="0" w:color="auto"/>
                <w:right w:val="none" w:sz="0" w:space="0" w:color="auto"/>
              </w:divBdr>
            </w:div>
            <w:div w:id="1324504723">
              <w:marLeft w:val="0"/>
              <w:marRight w:val="0"/>
              <w:marTop w:val="150"/>
              <w:marBottom w:val="150"/>
              <w:divBdr>
                <w:top w:val="none" w:sz="0" w:space="0" w:color="auto"/>
                <w:left w:val="none" w:sz="0" w:space="0" w:color="auto"/>
                <w:bottom w:val="none" w:sz="0" w:space="0" w:color="auto"/>
                <w:right w:val="none" w:sz="0" w:space="0" w:color="auto"/>
              </w:divBdr>
            </w:div>
            <w:div w:id="1853840634">
              <w:marLeft w:val="0"/>
              <w:marRight w:val="0"/>
              <w:marTop w:val="150"/>
              <w:marBottom w:val="150"/>
              <w:divBdr>
                <w:top w:val="none" w:sz="0" w:space="0" w:color="auto"/>
                <w:left w:val="none" w:sz="0" w:space="0" w:color="auto"/>
                <w:bottom w:val="none" w:sz="0" w:space="0" w:color="auto"/>
                <w:right w:val="none" w:sz="0" w:space="0" w:color="auto"/>
              </w:divBdr>
            </w:div>
            <w:div w:id="276259081">
              <w:marLeft w:val="0"/>
              <w:marRight w:val="0"/>
              <w:marTop w:val="150"/>
              <w:marBottom w:val="150"/>
              <w:divBdr>
                <w:top w:val="none" w:sz="0" w:space="0" w:color="auto"/>
                <w:left w:val="none" w:sz="0" w:space="0" w:color="auto"/>
                <w:bottom w:val="none" w:sz="0" w:space="0" w:color="auto"/>
                <w:right w:val="none" w:sz="0" w:space="0" w:color="auto"/>
              </w:divBdr>
            </w:div>
            <w:div w:id="764107088">
              <w:marLeft w:val="0"/>
              <w:marRight w:val="0"/>
              <w:marTop w:val="150"/>
              <w:marBottom w:val="150"/>
              <w:divBdr>
                <w:top w:val="none" w:sz="0" w:space="0" w:color="auto"/>
                <w:left w:val="none" w:sz="0" w:space="0" w:color="auto"/>
                <w:bottom w:val="none" w:sz="0" w:space="0" w:color="auto"/>
                <w:right w:val="none" w:sz="0" w:space="0" w:color="auto"/>
              </w:divBdr>
            </w:div>
            <w:div w:id="1924561832">
              <w:marLeft w:val="0"/>
              <w:marRight w:val="0"/>
              <w:marTop w:val="150"/>
              <w:marBottom w:val="150"/>
              <w:divBdr>
                <w:top w:val="none" w:sz="0" w:space="0" w:color="auto"/>
                <w:left w:val="none" w:sz="0" w:space="0" w:color="auto"/>
                <w:bottom w:val="none" w:sz="0" w:space="0" w:color="auto"/>
                <w:right w:val="none" w:sz="0" w:space="0" w:color="auto"/>
              </w:divBdr>
            </w:div>
            <w:div w:id="2049331587">
              <w:marLeft w:val="0"/>
              <w:marRight w:val="0"/>
              <w:marTop w:val="150"/>
              <w:marBottom w:val="150"/>
              <w:divBdr>
                <w:top w:val="none" w:sz="0" w:space="0" w:color="auto"/>
                <w:left w:val="none" w:sz="0" w:space="0" w:color="auto"/>
                <w:bottom w:val="none" w:sz="0" w:space="0" w:color="auto"/>
                <w:right w:val="none" w:sz="0" w:space="0" w:color="auto"/>
              </w:divBdr>
            </w:div>
            <w:div w:id="652105020">
              <w:marLeft w:val="0"/>
              <w:marRight w:val="0"/>
              <w:marTop w:val="150"/>
              <w:marBottom w:val="150"/>
              <w:divBdr>
                <w:top w:val="none" w:sz="0" w:space="0" w:color="auto"/>
                <w:left w:val="none" w:sz="0" w:space="0" w:color="auto"/>
                <w:bottom w:val="none" w:sz="0" w:space="0" w:color="auto"/>
                <w:right w:val="none" w:sz="0" w:space="0" w:color="auto"/>
              </w:divBdr>
            </w:div>
            <w:div w:id="1909609016">
              <w:marLeft w:val="0"/>
              <w:marRight w:val="0"/>
              <w:marTop w:val="150"/>
              <w:marBottom w:val="150"/>
              <w:divBdr>
                <w:top w:val="none" w:sz="0" w:space="0" w:color="auto"/>
                <w:left w:val="none" w:sz="0" w:space="0" w:color="auto"/>
                <w:bottom w:val="none" w:sz="0" w:space="0" w:color="auto"/>
                <w:right w:val="none" w:sz="0" w:space="0" w:color="auto"/>
              </w:divBdr>
            </w:div>
            <w:div w:id="1578247771">
              <w:marLeft w:val="0"/>
              <w:marRight w:val="0"/>
              <w:marTop w:val="150"/>
              <w:marBottom w:val="150"/>
              <w:divBdr>
                <w:top w:val="none" w:sz="0" w:space="0" w:color="auto"/>
                <w:left w:val="none" w:sz="0" w:space="0" w:color="auto"/>
                <w:bottom w:val="none" w:sz="0" w:space="0" w:color="auto"/>
                <w:right w:val="none" w:sz="0" w:space="0" w:color="auto"/>
              </w:divBdr>
            </w:div>
            <w:div w:id="2116098381">
              <w:marLeft w:val="0"/>
              <w:marRight w:val="0"/>
              <w:marTop w:val="150"/>
              <w:marBottom w:val="150"/>
              <w:divBdr>
                <w:top w:val="none" w:sz="0" w:space="0" w:color="auto"/>
                <w:left w:val="none" w:sz="0" w:space="0" w:color="auto"/>
                <w:bottom w:val="none" w:sz="0" w:space="0" w:color="auto"/>
                <w:right w:val="none" w:sz="0" w:space="0" w:color="auto"/>
              </w:divBdr>
            </w:div>
            <w:div w:id="676739170">
              <w:marLeft w:val="0"/>
              <w:marRight w:val="0"/>
              <w:marTop w:val="150"/>
              <w:marBottom w:val="150"/>
              <w:divBdr>
                <w:top w:val="none" w:sz="0" w:space="0" w:color="auto"/>
                <w:left w:val="none" w:sz="0" w:space="0" w:color="auto"/>
                <w:bottom w:val="none" w:sz="0" w:space="0" w:color="auto"/>
                <w:right w:val="none" w:sz="0" w:space="0" w:color="auto"/>
              </w:divBdr>
            </w:div>
            <w:div w:id="688219837">
              <w:marLeft w:val="0"/>
              <w:marRight w:val="0"/>
              <w:marTop w:val="150"/>
              <w:marBottom w:val="150"/>
              <w:divBdr>
                <w:top w:val="none" w:sz="0" w:space="0" w:color="auto"/>
                <w:left w:val="none" w:sz="0" w:space="0" w:color="auto"/>
                <w:bottom w:val="none" w:sz="0" w:space="0" w:color="auto"/>
                <w:right w:val="none" w:sz="0" w:space="0" w:color="auto"/>
              </w:divBdr>
            </w:div>
            <w:div w:id="405303646">
              <w:marLeft w:val="0"/>
              <w:marRight w:val="0"/>
              <w:marTop w:val="150"/>
              <w:marBottom w:val="150"/>
              <w:divBdr>
                <w:top w:val="none" w:sz="0" w:space="0" w:color="auto"/>
                <w:left w:val="none" w:sz="0" w:space="0" w:color="auto"/>
                <w:bottom w:val="none" w:sz="0" w:space="0" w:color="auto"/>
                <w:right w:val="none" w:sz="0" w:space="0" w:color="auto"/>
              </w:divBdr>
            </w:div>
            <w:div w:id="1355571877">
              <w:marLeft w:val="0"/>
              <w:marRight w:val="0"/>
              <w:marTop w:val="150"/>
              <w:marBottom w:val="150"/>
              <w:divBdr>
                <w:top w:val="none" w:sz="0" w:space="0" w:color="auto"/>
                <w:left w:val="none" w:sz="0" w:space="0" w:color="auto"/>
                <w:bottom w:val="none" w:sz="0" w:space="0" w:color="auto"/>
                <w:right w:val="none" w:sz="0" w:space="0" w:color="auto"/>
              </w:divBdr>
            </w:div>
            <w:div w:id="1999117141">
              <w:marLeft w:val="0"/>
              <w:marRight w:val="0"/>
              <w:marTop w:val="150"/>
              <w:marBottom w:val="150"/>
              <w:divBdr>
                <w:top w:val="none" w:sz="0" w:space="0" w:color="auto"/>
                <w:left w:val="none" w:sz="0" w:space="0" w:color="auto"/>
                <w:bottom w:val="none" w:sz="0" w:space="0" w:color="auto"/>
                <w:right w:val="none" w:sz="0" w:space="0" w:color="auto"/>
              </w:divBdr>
            </w:div>
            <w:div w:id="636759343">
              <w:marLeft w:val="0"/>
              <w:marRight w:val="0"/>
              <w:marTop w:val="150"/>
              <w:marBottom w:val="150"/>
              <w:divBdr>
                <w:top w:val="none" w:sz="0" w:space="0" w:color="auto"/>
                <w:left w:val="none" w:sz="0" w:space="0" w:color="auto"/>
                <w:bottom w:val="none" w:sz="0" w:space="0" w:color="auto"/>
                <w:right w:val="none" w:sz="0" w:space="0" w:color="auto"/>
              </w:divBdr>
            </w:div>
            <w:div w:id="2048874437">
              <w:marLeft w:val="0"/>
              <w:marRight w:val="0"/>
              <w:marTop w:val="150"/>
              <w:marBottom w:val="150"/>
              <w:divBdr>
                <w:top w:val="none" w:sz="0" w:space="0" w:color="auto"/>
                <w:left w:val="none" w:sz="0" w:space="0" w:color="auto"/>
                <w:bottom w:val="none" w:sz="0" w:space="0" w:color="auto"/>
                <w:right w:val="none" w:sz="0" w:space="0" w:color="auto"/>
              </w:divBdr>
            </w:div>
            <w:div w:id="831529829">
              <w:marLeft w:val="0"/>
              <w:marRight w:val="0"/>
              <w:marTop w:val="150"/>
              <w:marBottom w:val="150"/>
              <w:divBdr>
                <w:top w:val="none" w:sz="0" w:space="0" w:color="auto"/>
                <w:left w:val="none" w:sz="0" w:space="0" w:color="auto"/>
                <w:bottom w:val="none" w:sz="0" w:space="0" w:color="auto"/>
                <w:right w:val="none" w:sz="0" w:space="0" w:color="auto"/>
              </w:divBdr>
            </w:div>
            <w:div w:id="1681077167">
              <w:marLeft w:val="0"/>
              <w:marRight w:val="0"/>
              <w:marTop w:val="150"/>
              <w:marBottom w:val="150"/>
              <w:divBdr>
                <w:top w:val="none" w:sz="0" w:space="0" w:color="auto"/>
                <w:left w:val="none" w:sz="0" w:space="0" w:color="auto"/>
                <w:bottom w:val="none" w:sz="0" w:space="0" w:color="auto"/>
                <w:right w:val="none" w:sz="0" w:space="0" w:color="auto"/>
              </w:divBdr>
            </w:div>
            <w:div w:id="1220939970">
              <w:marLeft w:val="0"/>
              <w:marRight w:val="0"/>
              <w:marTop w:val="150"/>
              <w:marBottom w:val="150"/>
              <w:divBdr>
                <w:top w:val="none" w:sz="0" w:space="0" w:color="auto"/>
                <w:left w:val="none" w:sz="0" w:space="0" w:color="auto"/>
                <w:bottom w:val="none" w:sz="0" w:space="0" w:color="auto"/>
                <w:right w:val="none" w:sz="0" w:space="0" w:color="auto"/>
              </w:divBdr>
            </w:div>
            <w:div w:id="1621109047">
              <w:marLeft w:val="0"/>
              <w:marRight w:val="0"/>
              <w:marTop w:val="150"/>
              <w:marBottom w:val="150"/>
              <w:divBdr>
                <w:top w:val="none" w:sz="0" w:space="0" w:color="auto"/>
                <w:left w:val="none" w:sz="0" w:space="0" w:color="auto"/>
                <w:bottom w:val="none" w:sz="0" w:space="0" w:color="auto"/>
                <w:right w:val="none" w:sz="0" w:space="0" w:color="auto"/>
              </w:divBdr>
            </w:div>
            <w:div w:id="1144204581">
              <w:marLeft w:val="0"/>
              <w:marRight w:val="0"/>
              <w:marTop w:val="150"/>
              <w:marBottom w:val="150"/>
              <w:divBdr>
                <w:top w:val="none" w:sz="0" w:space="0" w:color="auto"/>
                <w:left w:val="none" w:sz="0" w:space="0" w:color="auto"/>
                <w:bottom w:val="none" w:sz="0" w:space="0" w:color="auto"/>
                <w:right w:val="none" w:sz="0" w:space="0" w:color="auto"/>
              </w:divBdr>
            </w:div>
            <w:div w:id="1930582471">
              <w:marLeft w:val="0"/>
              <w:marRight w:val="0"/>
              <w:marTop w:val="150"/>
              <w:marBottom w:val="150"/>
              <w:divBdr>
                <w:top w:val="none" w:sz="0" w:space="0" w:color="auto"/>
                <w:left w:val="none" w:sz="0" w:space="0" w:color="auto"/>
                <w:bottom w:val="none" w:sz="0" w:space="0" w:color="auto"/>
                <w:right w:val="none" w:sz="0" w:space="0" w:color="auto"/>
              </w:divBdr>
            </w:div>
            <w:div w:id="1058438173">
              <w:marLeft w:val="0"/>
              <w:marRight w:val="0"/>
              <w:marTop w:val="150"/>
              <w:marBottom w:val="150"/>
              <w:divBdr>
                <w:top w:val="none" w:sz="0" w:space="0" w:color="auto"/>
                <w:left w:val="none" w:sz="0" w:space="0" w:color="auto"/>
                <w:bottom w:val="none" w:sz="0" w:space="0" w:color="auto"/>
                <w:right w:val="none" w:sz="0" w:space="0" w:color="auto"/>
              </w:divBdr>
            </w:div>
            <w:div w:id="212037993">
              <w:marLeft w:val="0"/>
              <w:marRight w:val="0"/>
              <w:marTop w:val="150"/>
              <w:marBottom w:val="150"/>
              <w:divBdr>
                <w:top w:val="none" w:sz="0" w:space="0" w:color="auto"/>
                <w:left w:val="none" w:sz="0" w:space="0" w:color="auto"/>
                <w:bottom w:val="none" w:sz="0" w:space="0" w:color="auto"/>
                <w:right w:val="none" w:sz="0" w:space="0" w:color="auto"/>
              </w:divBdr>
            </w:div>
            <w:div w:id="2145191990">
              <w:marLeft w:val="0"/>
              <w:marRight w:val="0"/>
              <w:marTop w:val="150"/>
              <w:marBottom w:val="150"/>
              <w:divBdr>
                <w:top w:val="none" w:sz="0" w:space="0" w:color="auto"/>
                <w:left w:val="none" w:sz="0" w:space="0" w:color="auto"/>
                <w:bottom w:val="none" w:sz="0" w:space="0" w:color="auto"/>
                <w:right w:val="none" w:sz="0" w:space="0" w:color="auto"/>
              </w:divBdr>
            </w:div>
            <w:div w:id="311645841">
              <w:marLeft w:val="0"/>
              <w:marRight w:val="0"/>
              <w:marTop w:val="150"/>
              <w:marBottom w:val="150"/>
              <w:divBdr>
                <w:top w:val="none" w:sz="0" w:space="0" w:color="auto"/>
                <w:left w:val="none" w:sz="0" w:space="0" w:color="auto"/>
                <w:bottom w:val="none" w:sz="0" w:space="0" w:color="auto"/>
                <w:right w:val="none" w:sz="0" w:space="0" w:color="auto"/>
              </w:divBdr>
            </w:div>
            <w:div w:id="318384127">
              <w:marLeft w:val="0"/>
              <w:marRight w:val="0"/>
              <w:marTop w:val="150"/>
              <w:marBottom w:val="150"/>
              <w:divBdr>
                <w:top w:val="none" w:sz="0" w:space="0" w:color="auto"/>
                <w:left w:val="none" w:sz="0" w:space="0" w:color="auto"/>
                <w:bottom w:val="none" w:sz="0" w:space="0" w:color="auto"/>
                <w:right w:val="none" w:sz="0" w:space="0" w:color="auto"/>
              </w:divBdr>
            </w:div>
            <w:div w:id="78597618">
              <w:marLeft w:val="0"/>
              <w:marRight w:val="0"/>
              <w:marTop w:val="150"/>
              <w:marBottom w:val="150"/>
              <w:divBdr>
                <w:top w:val="none" w:sz="0" w:space="0" w:color="auto"/>
                <w:left w:val="none" w:sz="0" w:space="0" w:color="auto"/>
                <w:bottom w:val="none" w:sz="0" w:space="0" w:color="auto"/>
                <w:right w:val="none" w:sz="0" w:space="0" w:color="auto"/>
              </w:divBdr>
            </w:div>
            <w:div w:id="1322006206">
              <w:marLeft w:val="0"/>
              <w:marRight w:val="0"/>
              <w:marTop w:val="150"/>
              <w:marBottom w:val="150"/>
              <w:divBdr>
                <w:top w:val="none" w:sz="0" w:space="0" w:color="auto"/>
                <w:left w:val="none" w:sz="0" w:space="0" w:color="auto"/>
                <w:bottom w:val="none" w:sz="0" w:space="0" w:color="auto"/>
                <w:right w:val="none" w:sz="0" w:space="0" w:color="auto"/>
              </w:divBdr>
            </w:div>
            <w:div w:id="488209557">
              <w:marLeft w:val="0"/>
              <w:marRight w:val="0"/>
              <w:marTop w:val="150"/>
              <w:marBottom w:val="150"/>
              <w:divBdr>
                <w:top w:val="none" w:sz="0" w:space="0" w:color="auto"/>
                <w:left w:val="none" w:sz="0" w:space="0" w:color="auto"/>
                <w:bottom w:val="none" w:sz="0" w:space="0" w:color="auto"/>
                <w:right w:val="none" w:sz="0" w:space="0" w:color="auto"/>
              </w:divBdr>
            </w:div>
            <w:div w:id="2106919144">
              <w:marLeft w:val="0"/>
              <w:marRight w:val="0"/>
              <w:marTop w:val="150"/>
              <w:marBottom w:val="150"/>
              <w:divBdr>
                <w:top w:val="none" w:sz="0" w:space="0" w:color="auto"/>
                <w:left w:val="none" w:sz="0" w:space="0" w:color="auto"/>
                <w:bottom w:val="none" w:sz="0" w:space="0" w:color="auto"/>
                <w:right w:val="none" w:sz="0" w:space="0" w:color="auto"/>
              </w:divBdr>
            </w:div>
            <w:div w:id="993223196">
              <w:marLeft w:val="0"/>
              <w:marRight w:val="0"/>
              <w:marTop w:val="150"/>
              <w:marBottom w:val="150"/>
              <w:divBdr>
                <w:top w:val="none" w:sz="0" w:space="0" w:color="auto"/>
                <w:left w:val="none" w:sz="0" w:space="0" w:color="auto"/>
                <w:bottom w:val="none" w:sz="0" w:space="0" w:color="auto"/>
                <w:right w:val="none" w:sz="0" w:space="0" w:color="auto"/>
              </w:divBdr>
            </w:div>
            <w:div w:id="1722635885">
              <w:marLeft w:val="0"/>
              <w:marRight w:val="0"/>
              <w:marTop w:val="150"/>
              <w:marBottom w:val="150"/>
              <w:divBdr>
                <w:top w:val="none" w:sz="0" w:space="0" w:color="auto"/>
                <w:left w:val="none" w:sz="0" w:space="0" w:color="auto"/>
                <w:bottom w:val="none" w:sz="0" w:space="0" w:color="auto"/>
                <w:right w:val="none" w:sz="0" w:space="0" w:color="auto"/>
              </w:divBdr>
            </w:div>
            <w:div w:id="685450696">
              <w:marLeft w:val="0"/>
              <w:marRight w:val="0"/>
              <w:marTop w:val="150"/>
              <w:marBottom w:val="150"/>
              <w:divBdr>
                <w:top w:val="none" w:sz="0" w:space="0" w:color="auto"/>
                <w:left w:val="none" w:sz="0" w:space="0" w:color="auto"/>
                <w:bottom w:val="none" w:sz="0" w:space="0" w:color="auto"/>
                <w:right w:val="none" w:sz="0" w:space="0" w:color="auto"/>
              </w:divBdr>
            </w:div>
            <w:div w:id="1777014929">
              <w:marLeft w:val="0"/>
              <w:marRight w:val="0"/>
              <w:marTop w:val="150"/>
              <w:marBottom w:val="150"/>
              <w:divBdr>
                <w:top w:val="none" w:sz="0" w:space="0" w:color="auto"/>
                <w:left w:val="none" w:sz="0" w:space="0" w:color="auto"/>
                <w:bottom w:val="none" w:sz="0" w:space="0" w:color="auto"/>
                <w:right w:val="none" w:sz="0" w:space="0" w:color="auto"/>
              </w:divBdr>
            </w:div>
            <w:div w:id="228729215">
              <w:marLeft w:val="0"/>
              <w:marRight w:val="0"/>
              <w:marTop w:val="150"/>
              <w:marBottom w:val="150"/>
              <w:divBdr>
                <w:top w:val="none" w:sz="0" w:space="0" w:color="auto"/>
                <w:left w:val="none" w:sz="0" w:space="0" w:color="auto"/>
                <w:bottom w:val="none" w:sz="0" w:space="0" w:color="auto"/>
                <w:right w:val="none" w:sz="0" w:space="0" w:color="auto"/>
              </w:divBdr>
            </w:div>
            <w:div w:id="211887722">
              <w:marLeft w:val="0"/>
              <w:marRight w:val="0"/>
              <w:marTop w:val="150"/>
              <w:marBottom w:val="150"/>
              <w:divBdr>
                <w:top w:val="none" w:sz="0" w:space="0" w:color="auto"/>
                <w:left w:val="none" w:sz="0" w:space="0" w:color="auto"/>
                <w:bottom w:val="none" w:sz="0" w:space="0" w:color="auto"/>
                <w:right w:val="none" w:sz="0" w:space="0" w:color="auto"/>
              </w:divBdr>
            </w:div>
            <w:div w:id="947275914">
              <w:marLeft w:val="0"/>
              <w:marRight w:val="0"/>
              <w:marTop w:val="150"/>
              <w:marBottom w:val="150"/>
              <w:divBdr>
                <w:top w:val="none" w:sz="0" w:space="0" w:color="auto"/>
                <w:left w:val="none" w:sz="0" w:space="0" w:color="auto"/>
                <w:bottom w:val="none" w:sz="0" w:space="0" w:color="auto"/>
                <w:right w:val="none" w:sz="0" w:space="0" w:color="auto"/>
              </w:divBdr>
            </w:div>
            <w:div w:id="83694359">
              <w:marLeft w:val="0"/>
              <w:marRight w:val="0"/>
              <w:marTop w:val="150"/>
              <w:marBottom w:val="150"/>
              <w:divBdr>
                <w:top w:val="none" w:sz="0" w:space="0" w:color="auto"/>
                <w:left w:val="none" w:sz="0" w:space="0" w:color="auto"/>
                <w:bottom w:val="none" w:sz="0" w:space="0" w:color="auto"/>
                <w:right w:val="none" w:sz="0" w:space="0" w:color="auto"/>
              </w:divBdr>
            </w:div>
            <w:div w:id="1721905189">
              <w:marLeft w:val="0"/>
              <w:marRight w:val="0"/>
              <w:marTop w:val="150"/>
              <w:marBottom w:val="150"/>
              <w:divBdr>
                <w:top w:val="none" w:sz="0" w:space="0" w:color="auto"/>
                <w:left w:val="none" w:sz="0" w:space="0" w:color="auto"/>
                <w:bottom w:val="none" w:sz="0" w:space="0" w:color="auto"/>
                <w:right w:val="none" w:sz="0" w:space="0" w:color="auto"/>
              </w:divBdr>
            </w:div>
            <w:div w:id="591011281">
              <w:marLeft w:val="0"/>
              <w:marRight w:val="0"/>
              <w:marTop w:val="150"/>
              <w:marBottom w:val="150"/>
              <w:divBdr>
                <w:top w:val="none" w:sz="0" w:space="0" w:color="auto"/>
                <w:left w:val="none" w:sz="0" w:space="0" w:color="auto"/>
                <w:bottom w:val="none" w:sz="0" w:space="0" w:color="auto"/>
                <w:right w:val="none" w:sz="0" w:space="0" w:color="auto"/>
              </w:divBdr>
            </w:div>
            <w:div w:id="2086829291">
              <w:marLeft w:val="0"/>
              <w:marRight w:val="0"/>
              <w:marTop w:val="150"/>
              <w:marBottom w:val="150"/>
              <w:divBdr>
                <w:top w:val="none" w:sz="0" w:space="0" w:color="auto"/>
                <w:left w:val="none" w:sz="0" w:space="0" w:color="auto"/>
                <w:bottom w:val="none" w:sz="0" w:space="0" w:color="auto"/>
                <w:right w:val="none" w:sz="0" w:space="0" w:color="auto"/>
              </w:divBdr>
            </w:div>
            <w:div w:id="1911579324">
              <w:marLeft w:val="0"/>
              <w:marRight w:val="0"/>
              <w:marTop w:val="150"/>
              <w:marBottom w:val="150"/>
              <w:divBdr>
                <w:top w:val="none" w:sz="0" w:space="0" w:color="auto"/>
                <w:left w:val="none" w:sz="0" w:space="0" w:color="auto"/>
                <w:bottom w:val="none" w:sz="0" w:space="0" w:color="auto"/>
                <w:right w:val="none" w:sz="0" w:space="0" w:color="auto"/>
              </w:divBdr>
            </w:div>
            <w:div w:id="1957372697">
              <w:marLeft w:val="0"/>
              <w:marRight w:val="0"/>
              <w:marTop w:val="150"/>
              <w:marBottom w:val="150"/>
              <w:divBdr>
                <w:top w:val="none" w:sz="0" w:space="0" w:color="auto"/>
                <w:left w:val="none" w:sz="0" w:space="0" w:color="auto"/>
                <w:bottom w:val="none" w:sz="0" w:space="0" w:color="auto"/>
                <w:right w:val="none" w:sz="0" w:space="0" w:color="auto"/>
              </w:divBdr>
            </w:div>
            <w:div w:id="148443795">
              <w:marLeft w:val="0"/>
              <w:marRight w:val="0"/>
              <w:marTop w:val="150"/>
              <w:marBottom w:val="150"/>
              <w:divBdr>
                <w:top w:val="none" w:sz="0" w:space="0" w:color="auto"/>
                <w:left w:val="none" w:sz="0" w:space="0" w:color="auto"/>
                <w:bottom w:val="none" w:sz="0" w:space="0" w:color="auto"/>
                <w:right w:val="none" w:sz="0" w:space="0" w:color="auto"/>
              </w:divBdr>
            </w:div>
            <w:div w:id="403378261">
              <w:marLeft w:val="0"/>
              <w:marRight w:val="0"/>
              <w:marTop w:val="150"/>
              <w:marBottom w:val="150"/>
              <w:divBdr>
                <w:top w:val="none" w:sz="0" w:space="0" w:color="auto"/>
                <w:left w:val="none" w:sz="0" w:space="0" w:color="auto"/>
                <w:bottom w:val="none" w:sz="0" w:space="0" w:color="auto"/>
                <w:right w:val="none" w:sz="0" w:space="0" w:color="auto"/>
              </w:divBdr>
            </w:div>
            <w:div w:id="116991360">
              <w:marLeft w:val="0"/>
              <w:marRight w:val="0"/>
              <w:marTop w:val="150"/>
              <w:marBottom w:val="150"/>
              <w:divBdr>
                <w:top w:val="none" w:sz="0" w:space="0" w:color="auto"/>
                <w:left w:val="none" w:sz="0" w:space="0" w:color="auto"/>
                <w:bottom w:val="none" w:sz="0" w:space="0" w:color="auto"/>
                <w:right w:val="none" w:sz="0" w:space="0" w:color="auto"/>
              </w:divBdr>
            </w:div>
            <w:div w:id="529147142">
              <w:marLeft w:val="0"/>
              <w:marRight w:val="0"/>
              <w:marTop w:val="150"/>
              <w:marBottom w:val="150"/>
              <w:divBdr>
                <w:top w:val="none" w:sz="0" w:space="0" w:color="auto"/>
                <w:left w:val="none" w:sz="0" w:space="0" w:color="auto"/>
                <w:bottom w:val="none" w:sz="0" w:space="0" w:color="auto"/>
                <w:right w:val="none" w:sz="0" w:space="0" w:color="auto"/>
              </w:divBdr>
            </w:div>
            <w:div w:id="1596551826">
              <w:marLeft w:val="0"/>
              <w:marRight w:val="0"/>
              <w:marTop w:val="150"/>
              <w:marBottom w:val="150"/>
              <w:divBdr>
                <w:top w:val="none" w:sz="0" w:space="0" w:color="auto"/>
                <w:left w:val="none" w:sz="0" w:space="0" w:color="auto"/>
                <w:bottom w:val="none" w:sz="0" w:space="0" w:color="auto"/>
                <w:right w:val="none" w:sz="0" w:space="0" w:color="auto"/>
              </w:divBdr>
            </w:div>
            <w:div w:id="1892493019">
              <w:marLeft w:val="0"/>
              <w:marRight w:val="0"/>
              <w:marTop w:val="150"/>
              <w:marBottom w:val="150"/>
              <w:divBdr>
                <w:top w:val="none" w:sz="0" w:space="0" w:color="auto"/>
                <w:left w:val="none" w:sz="0" w:space="0" w:color="auto"/>
                <w:bottom w:val="none" w:sz="0" w:space="0" w:color="auto"/>
                <w:right w:val="none" w:sz="0" w:space="0" w:color="auto"/>
              </w:divBdr>
            </w:div>
            <w:div w:id="722287995">
              <w:marLeft w:val="0"/>
              <w:marRight w:val="0"/>
              <w:marTop w:val="150"/>
              <w:marBottom w:val="150"/>
              <w:divBdr>
                <w:top w:val="none" w:sz="0" w:space="0" w:color="auto"/>
                <w:left w:val="none" w:sz="0" w:space="0" w:color="auto"/>
                <w:bottom w:val="none" w:sz="0" w:space="0" w:color="auto"/>
                <w:right w:val="none" w:sz="0" w:space="0" w:color="auto"/>
              </w:divBdr>
            </w:div>
            <w:div w:id="690645861">
              <w:marLeft w:val="0"/>
              <w:marRight w:val="0"/>
              <w:marTop w:val="150"/>
              <w:marBottom w:val="150"/>
              <w:divBdr>
                <w:top w:val="none" w:sz="0" w:space="0" w:color="auto"/>
                <w:left w:val="none" w:sz="0" w:space="0" w:color="auto"/>
                <w:bottom w:val="none" w:sz="0" w:space="0" w:color="auto"/>
                <w:right w:val="none" w:sz="0" w:space="0" w:color="auto"/>
              </w:divBdr>
            </w:div>
            <w:div w:id="390664956">
              <w:marLeft w:val="0"/>
              <w:marRight w:val="0"/>
              <w:marTop w:val="150"/>
              <w:marBottom w:val="150"/>
              <w:divBdr>
                <w:top w:val="none" w:sz="0" w:space="0" w:color="auto"/>
                <w:left w:val="none" w:sz="0" w:space="0" w:color="auto"/>
                <w:bottom w:val="none" w:sz="0" w:space="0" w:color="auto"/>
                <w:right w:val="none" w:sz="0" w:space="0" w:color="auto"/>
              </w:divBdr>
            </w:div>
            <w:div w:id="1484810416">
              <w:marLeft w:val="0"/>
              <w:marRight w:val="0"/>
              <w:marTop w:val="150"/>
              <w:marBottom w:val="150"/>
              <w:divBdr>
                <w:top w:val="none" w:sz="0" w:space="0" w:color="auto"/>
                <w:left w:val="none" w:sz="0" w:space="0" w:color="auto"/>
                <w:bottom w:val="none" w:sz="0" w:space="0" w:color="auto"/>
                <w:right w:val="none" w:sz="0" w:space="0" w:color="auto"/>
              </w:divBdr>
            </w:div>
            <w:div w:id="1480222473">
              <w:marLeft w:val="0"/>
              <w:marRight w:val="0"/>
              <w:marTop w:val="150"/>
              <w:marBottom w:val="150"/>
              <w:divBdr>
                <w:top w:val="none" w:sz="0" w:space="0" w:color="auto"/>
                <w:left w:val="none" w:sz="0" w:space="0" w:color="auto"/>
                <w:bottom w:val="none" w:sz="0" w:space="0" w:color="auto"/>
                <w:right w:val="none" w:sz="0" w:space="0" w:color="auto"/>
              </w:divBdr>
            </w:div>
            <w:div w:id="1876194119">
              <w:marLeft w:val="0"/>
              <w:marRight w:val="0"/>
              <w:marTop w:val="150"/>
              <w:marBottom w:val="150"/>
              <w:divBdr>
                <w:top w:val="none" w:sz="0" w:space="0" w:color="auto"/>
                <w:left w:val="none" w:sz="0" w:space="0" w:color="auto"/>
                <w:bottom w:val="none" w:sz="0" w:space="0" w:color="auto"/>
                <w:right w:val="none" w:sz="0" w:space="0" w:color="auto"/>
              </w:divBdr>
            </w:div>
            <w:div w:id="125583365">
              <w:marLeft w:val="0"/>
              <w:marRight w:val="0"/>
              <w:marTop w:val="150"/>
              <w:marBottom w:val="150"/>
              <w:divBdr>
                <w:top w:val="none" w:sz="0" w:space="0" w:color="auto"/>
                <w:left w:val="none" w:sz="0" w:space="0" w:color="auto"/>
                <w:bottom w:val="none" w:sz="0" w:space="0" w:color="auto"/>
                <w:right w:val="none" w:sz="0" w:space="0" w:color="auto"/>
              </w:divBdr>
            </w:div>
            <w:div w:id="755589654">
              <w:marLeft w:val="0"/>
              <w:marRight w:val="0"/>
              <w:marTop w:val="150"/>
              <w:marBottom w:val="150"/>
              <w:divBdr>
                <w:top w:val="none" w:sz="0" w:space="0" w:color="auto"/>
                <w:left w:val="none" w:sz="0" w:space="0" w:color="auto"/>
                <w:bottom w:val="none" w:sz="0" w:space="0" w:color="auto"/>
                <w:right w:val="none" w:sz="0" w:space="0" w:color="auto"/>
              </w:divBdr>
            </w:div>
            <w:div w:id="145821248">
              <w:marLeft w:val="0"/>
              <w:marRight w:val="0"/>
              <w:marTop w:val="150"/>
              <w:marBottom w:val="150"/>
              <w:divBdr>
                <w:top w:val="none" w:sz="0" w:space="0" w:color="auto"/>
                <w:left w:val="none" w:sz="0" w:space="0" w:color="auto"/>
                <w:bottom w:val="none" w:sz="0" w:space="0" w:color="auto"/>
                <w:right w:val="none" w:sz="0" w:space="0" w:color="auto"/>
              </w:divBdr>
            </w:div>
            <w:div w:id="1064135475">
              <w:marLeft w:val="0"/>
              <w:marRight w:val="0"/>
              <w:marTop w:val="150"/>
              <w:marBottom w:val="150"/>
              <w:divBdr>
                <w:top w:val="none" w:sz="0" w:space="0" w:color="auto"/>
                <w:left w:val="none" w:sz="0" w:space="0" w:color="auto"/>
                <w:bottom w:val="none" w:sz="0" w:space="0" w:color="auto"/>
                <w:right w:val="none" w:sz="0" w:space="0" w:color="auto"/>
              </w:divBdr>
            </w:div>
            <w:div w:id="924612488">
              <w:marLeft w:val="0"/>
              <w:marRight w:val="0"/>
              <w:marTop w:val="150"/>
              <w:marBottom w:val="150"/>
              <w:divBdr>
                <w:top w:val="none" w:sz="0" w:space="0" w:color="auto"/>
                <w:left w:val="none" w:sz="0" w:space="0" w:color="auto"/>
                <w:bottom w:val="none" w:sz="0" w:space="0" w:color="auto"/>
                <w:right w:val="none" w:sz="0" w:space="0" w:color="auto"/>
              </w:divBdr>
            </w:div>
            <w:div w:id="1322126002">
              <w:marLeft w:val="0"/>
              <w:marRight w:val="0"/>
              <w:marTop w:val="150"/>
              <w:marBottom w:val="150"/>
              <w:divBdr>
                <w:top w:val="none" w:sz="0" w:space="0" w:color="auto"/>
                <w:left w:val="none" w:sz="0" w:space="0" w:color="auto"/>
                <w:bottom w:val="none" w:sz="0" w:space="0" w:color="auto"/>
                <w:right w:val="none" w:sz="0" w:space="0" w:color="auto"/>
              </w:divBdr>
            </w:div>
            <w:div w:id="1656834579">
              <w:marLeft w:val="0"/>
              <w:marRight w:val="0"/>
              <w:marTop w:val="150"/>
              <w:marBottom w:val="150"/>
              <w:divBdr>
                <w:top w:val="none" w:sz="0" w:space="0" w:color="auto"/>
                <w:left w:val="none" w:sz="0" w:space="0" w:color="auto"/>
                <w:bottom w:val="none" w:sz="0" w:space="0" w:color="auto"/>
                <w:right w:val="none" w:sz="0" w:space="0" w:color="auto"/>
              </w:divBdr>
            </w:div>
            <w:div w:id="1519848652">
              <w:marLeft w:val="0"/>
              <w:marRight w:val="0"/>
              <w:marTop w:val="150"/>
              <w:marBottom w:val="150"/>
              <w:divBdr>
                <w:top w:val="none" w:sz="0" w:space="0" w:color="auto"/>
                <w:left w:val="none" w:sz="0" w:space="0" w:color="auto"/>
                <w:bottom w:val="none" w:sz="0" w:space="0" w:color="auto"/>
                <w:right w:val="none" w:sz="0" w:space="0" w:color="auto"/>
              </w:divBdr>
            </w:div>
            <w:div w:id="51775053">
              <w:marLeft w:val="0"/>
              <w:marRight w:val="0"/>
              <w:marTop w:val="150"/>
              <w:marBottom w:val="150"/>
              <w:divBdr>
                <w:top w:val="none" w:sz="0" w:space="0" w:color="auto"/>
                <w:left w:val="none" w:sz="0" w:space="0" w:color="auto"/>
                <w:bottom w:val="none" w:sz="0" w:space="0" w:color="auto"/>
                <w:right w:val="none" w:sz="0" w:space="0" w:color="auto"/>
              </w:divBdr>
            </w:div>
            <w:div w:id="935333643">
              <w:marLeft w:val="0"/>
              <w:marRight w:val="0"/>
              <w:marTop w:val="150"/>
              <w:marBottom w:val="150"/>
              <w:divBdr>
                <w:top w:val="none" w:sz="0" w:space="0" w:color="auto"/>
                <w:left w:val="none" w:sz="0" w:space="0" w:color="auto"/>
                <w:bottom w:val="none" w:sz="0" w:space="0" w:color="auto"/>
                <w:right w:val="none" w:sz="0" w:space="0" w:color="auto"/>
              </w:divBdr>
            </w:div>
            <w:div w:id="340087046">
              <w:marLeft w:val="0"/>
              <w:marRight w:val="0"/>
              <w:marTop w:val="150"/>
              <w:marBottom w:val="150"/>
              <w:divBdr>
                <w:top w:val="none" w:sz="0" w:space="0" w:color="auto"/>
                <w:left w:val="none" w:sz="0" w:space="0" w:color="auto"/>
                <w:bottom w:val="none" w:sz="0" w:space="0" w:color="auto"/>
                <w:right w:val="none" w:sz="0" w:space="0" w:color="auto"/>
              </w:divBdr>
            </w:div>
            <w:div w:id="103579134">
              <w:marLeft w:val="0"/>
              <w:marRight w:val="0"/>
              <w:marTop w:val="150"/>
              <w:marBottom w:val="150"/>
              <w:divBdr>
                <w:top w:val="none" w:sz="0" w:space="0" w:color="auto"/>
                <w:left w:val="none" w:sz="0" w:space="0" w:color="auto"/>
                <w:bottom w:val="none" w:sz="0" w:space="0" w:color="auto"/>
                <w:right w:val="none" w:sz="0" w:space="0" w:color="auto"/>
              </w:divBdr>
            </w:div>
            <w:div w:id="781613979">
              <w:marLeft w:val="0"/>
              <w:marRight w:val="0"/>
              <w:marTop w:val="150"/>
              <w:marBottom w:val="150"/>
              <w:divBdr>
                <w:top w:val="none" w:sz="0" w:space="0" w:color="auto"/>
                <w:left w:val="none" w:sz="0" w:space="0" w:color="auto"/>
                <w:bottom w:val="none" w:sz="0" w:space="0" w:color="auto"/>
                <w:right w:val="none" w:sz="0" w:space="0" w:color="auto"/>
              </w:divBdr>
            </w:div>
            <w:div w:id="288245069">
              <w:marLeft w:val="0"/>
              <w:marRight w:val="0"/>
              <w:marTop w:val="150"/>
              <w:marBottom w:val="150"/>
              <w:divBdr>
                <w:top w:val="none" w:sz="0" w:space="0" w:color="auto"/>
                <w:left w:val="none" w:sz="0" w:space="0" w:color="auto"/>
                <w:bottom w:val="none" w:sz="0" w:space="0" w:color="auto"/>
                <w:right w:val="none" w:sz="0" w:space="0" w:color="auto"/>
              </w:divBdr>
            </w:div>
            <w:div w:id="692221598">
              <w:marLeft w:val="0"/>
              <w:marRight w:val="0"/>
              <w:marTop w:val="150"/>
              <w:marBottom w:val="150"/>
              <w:divBdr>
                <w:top w:val="none" w:sz="0" w:space="0" w:color="auto"/>
                <w:left w:val="none" w:sz="0" w:space="0" w:color="auto"/>
                <w:bottom w:val="none" w:sz="0" w:space="0" w:color="auto"/>
                <w:right w:val="none" w:sz="0" w:space="0" w:color="auto"/>
              </w:divBdr>
            </w:div>
            <w:div w:id="615597531">
              <w:marLeft w:val="0"/>
              <w:marRight w:val="0"/>
              <w:marTop w:val="150"/>
              <w:marBottom w:val="150"/>
              <w:divBdr>
                <w:top w:val="none" w:sz="0" w:space="0" w:color="auto"/>
                <w:left w:val="none" w:sz="0" w:space="0" w:color="auto"/>
                <w:bottom w:val="none" w:sz="0" w:space="0" w:color="auto"/>
                <w:right w:val="none" w:sz="0" w:space="0" w:color="auto"/>
              </w:divBdr>
            </w:div>
            <w:div w:id="2070767563">
              <w:marLeft w:val="0"/>
              <w:marRight w:val="0"/>
              <w:marTop w:val="150"/>
              <w:marBottom w:val="150"/>
              <w:divBdr>
                <w:top w:val="none" w:sz="0" w:space="0" w:color="auto"/>
                <w:left w:val="none" w:sz="0" w:space="0" w:color="auto"/>
                <w:bottom w:val="none" w:sz="0" w:space="0" w:color="auto"/>
                <w:right w:val="none" w:sz="0" w:space="0" w:color="auto"/>
              </w:divBdr>
            </w:div>
            <w:div w:id="2117216259">
              <w:marLeft w:val="0"/>
              <w:marRight w:val="0"/>
              <w:marTop w:val="150"/>
              <w:marBottom w:val="150"/>
              <w:divBdr>
                <w:top w:val="none" w:sz="0" w:space="0" w:color="auto"/>
                <w:left w:val="none" w:sz="0" w:space="0" w:color="auto"/>
                <w:bottom w:val="none" w:sz="0" w:space="0" w:color="auto"/>
                <w:right w:val="none" w:sz="0" w:space="0" w:color="auto"/>
              </w:divBdr>
            </w:div>
            <w:div w:id="228927914">
              <w:marLeft w:val="0"/>
              <w:marRight w:val="0"/>
              <w:marTop w:val="150"/>
              <w:marBottom w:val="150"/>
              <w:divBdr>
                <w:top w:val="none" w:sz="0" w:space="0" w:color="auto"/>
                <w:left w:val="none" w:sz="0" w:space="0" w:color="auto"/>
                <w:bottom w:val="none" w:sz="0" w:space="0" w:color="auto"/>
                <w:right w:val="none" w:sz="0" w:space="0" w:color="auto"/>
              </w:divBdr>
            </w:div>
            <w:div w:id="1984187919">
              <w:marLeft w:val="0"/>
              <w:marRight w:val="0"/>
              <w:marTop w:val="150"/>
              <w:marBottom w:val="150"/>
              <w:divBdr>
                <w:top w:val="none" w:sz="0" w:space="0" w:color="auto"/>
                <w:left w:val="none" w:sz="0" w:space="0" w:color="auto"/>
                <w:bottom w:val="none" w:sz="0" w:space="0" w:color="auto"/>
                <w:right w:val="none" w:sz="0" w:space="0" w:color="auto"/>
              </w:divBdr>
            </w:div>
            <w:div w:id="625310169">
              <w:marLeft w:val="0"/>
              <w:marRight w:val="0"/>
              <w:marTop w:val="150"/>
              <w:marBottom w:val="150"/>
              <w:divBdr>
                <w:top w:val="none" w:sz="0" w:space="0" w:color="auto"/>
                <w:left w:val="none" w:sz="0" w:space="0" w:color="auto"/>
                <w:bottom w:val="none" w:sz="0" w:space="0" w:color="auto"/>
                <w:right w:val="none" w:sz="0" w:space="0" w:color="auto"/>
              </w:divBdr>
            </w:div>
            <w:div w:id="882331557">
              <w:marLeft w:val="0"/>
              <w:marRight w:val="0"/>
              <w:marTop w:val="150"/>
              <w:marBottom w:val="150"/>
              <w:divBdr>
                <w:top w:val="none" w:sz="0" w:space="0" w:color="auto"/>
                <w:left w:val="none" w:sz="0" w:space="0" w:color="auto"/>
                <w:bottom w:val="none" w:sz="0" w:space="0" w:color="auto"/>
                <w:right w:val="none" w:sz="0" w:space="0" w:color="auto"/>
              </w:divBdr>
            </w:div>
            <w:div w:id="334460623">
              <w:marLeft w:val="0"/>
              <w:marRight w:val="0"/>
              <w:marTop w:val="150"/>
              <w:marBottom w:val="150"/>
              <w:divBdr>
                <w:top w:val="none" w:sz="0" w:space="0" w:color="auto"/>
                <w:left w:val="none" w:sz="0" w:space="0" w:color="auto"/>
                <w:bottom w:val="none" w:sz="0" w:space="0" w:color="auto"/>
                <w:right w:val="none" w:sz="0" w:space="0" w:color="auto"/>
              </w:divBdr>
            </w:div>
            <w:div w:id="294676575">
              <w:marLeft w:val="0"/>
              <w:marRight w:val="0"/>
              <w:marTop w:val="150"/>
              <w:marBottom w:val="150"/>
              <w:divBdr>
                <w:top w:val="none" w:sz="0" w:space="0" w:color="auto"/>
                <w:left w:val="none" w:sz="0" w:space="0" w:color="auto"/>
                <w:bottom w:val="none" w:sz="0" w:space="0" w:color="auto"/>
                <w:right w:val="none" w:sz="0" w:space="0" w:color="auto"/>
              </w:divBdr>
            </w:div>
            <w:div w:id="772359980">
              <w:marLeft w:val="0"/>
              <w:marRight w:val="0"/>
              <w:marTop w:val="150"/>
              <w:marBottom w:val="150"/>
              <w:divBdr>
                <w:top w:val="none" w:sz="0" w:space="0" w:color="auto"/>
                <w:left w:val="none" w:sz="0" w:space="0" w:color="auto"/>
                <w:bottom w:val="none" w:sz="0" w:space="0" w:color="auto"/>
                <w:right w:val="none" w:sz="0" w:space="0" w:color="auto"/>
              </w:divBdr>
            </w:div>
            <w:div w:id="1874535947">
              <w:marLeft w:val="0"/>
              <w:marRight w:val="0"/>
              <w:marTop w:val="150"/>
              <w:marBottom w:val="150"/>
              <w:divBdr>
                <w:top w:val="none" w:sz="0" w:space="0" w:color="auto"/>
                <w:left w:val="none" w:sz="0" w:space="0" w:color="auto"/>
                <w:bottom w:val="none" w:sz="0" w:space="0" w:color="auto"/>
                <w:right w:val="none" w:sz="0" w:space="0" w:color="auto"/>
              </w:divBdr>
            </w:div>
            <w:div w:id="143394940">
              <w:marLeft w:val="0"/>
              <w:marRight w:val="0"/>
              <w:marTop w:val="150"/>
              <w:marBottom w:val="150"/>
              <w:divBdr>
                <w:top w:val="none" w:sz="0" w:space="0" w:color="auto"/>
                <w:left w:val="none" w:sz="0" w:space="0" w:color="auto"/>
                <w:bottom w:val="none" w:sz="0" w:space="0" w:color="auto"/>
                <w:right w:val="none" w:sz="0" w:space="0" w:color="auto"/>
              </w:divBdr>
            </w:div>
            <w:div w:id="206920245">
              <w:marLeft w:val="0"/>
              <w:marRight w:val="0"/>
              <w:marTop w:val="150"/>
              <w:marBottom w:val="150"/>
              <w:divBdr>
                <w:top w:val="none" w:sz="0" w:space="0" w:color="auto"/>
                <w:left w:val="none" w:sz="0" w:space="0" w:color="auto"/>
                <w:bottom w:val="none" w:sz="0" w:space="0" w:color="auto"/>
                <w:right w:val="none" w:sz="0" w:space="0" w:color="auto"/>
              </w:divBdr>
            </w:div>
            <w:div w:id="941451240">
              <w:marLeft w:val="0"/>
              <w:marRight w:val="0"/>
              <w:marTop w:val="150"/>
              <w:marBottom w:val="150"/>
              <w:divBdr>
                <w:top w:val="none" w:sz="0" w:space="0" w:color="auto"/>
                <w:left w:val="none" w:sz="0" w:space="0" w:color="auto"/>
                <w:bottom w:val="none" w:sz="0" w:space="0" w:color="auto"/>
                <w:right w:val="none" w:sz="0" w:space="0" w:color="auto"/>
              </w:divBdr>
            </w:div>
            <w:div w:id="1273628144">
              <w:marLeft w:val="0"/>
              <w:marRight w:val="0"/>
              <w:marTop w:val="150"/>
              <w:marBottom w:val="150"/>
              <w:divBdr>
                <w:top w:val="none" w:sz="0" w:space="0" w:color="auto"/>
                <w:left w:val="none" w:sz="0" w:space="0" w:color="auto"/>
                <w:bottom w:val="none" w:sz="0" w:space="0" w:color="auto"/>
                <w:right w:val="none" w:sz="0" w:space="0" w:color="auto"/>
              </w:divBdr>
            </w:div>
            <w:div w:id="1102143941">
              <w:marLeft w:val="0"/>
              <w:marRight w:val="0"/>
              <w:marTop w:val="150"/>
              <w:marBottom w:val="150"/>
              <w:divBdr>
                <w:top w:val="none" w:sz="0" w:space="0" w:color="auto"/>
                <w:left w:val="none" w:sz="0" w:space="0" w:color="auto"/>
                <w:bottom w:val="none" w:sz="0" w:space="0" w:color="auto"/>
                <w:right w:val="none" w:sz="0" w:space="0" w:color="auto"/>
              </w:divBdr>
            </w:div>
            <w:div w:id="1806852209">
              <w:marLeft w:val="0"/>
              <w:marRight w:val="0"/>
              <w:marTop w:val="150"/>
              <w:marBottom w:val="150"/>
              <w:divBdr>
                <w:top w:val="none" w:sz="0" w:space="0" w:color="auto"/>
                <w:left w:val="none" w:sz="0" w:space="0" w:color="auto"/>
                <w:bottom w:val="none" w:sz="0" w:space="0" w:color="auto"/>
                <w:right w:val="none" w:sz="0" w:space="0" w:color="auto"/>
              </w:divBdr>
            </w:div>
            <w:div w:id="1637563645">
              <w:marLeft w:val="0"/>
              <w:marRight w:val="0"/>
              <w:marTop w:val="150"/>
              <w:marBottom w:val="150"/>
              <w:divBdr>
                <w:top w:val="none" w:sz="0" w:space="0" w:color="auto"/>
                <w:left w:val="none" w:sz="0" w:space="0" w:color="auto"/>
                <w:bottom w:val="none" w:sz="0" w:space="0" w:color="auto"/>
                <w:right w:val="none" w:sz="0" w:space="0" w:color="auto"/>
              </w:divBdr>
            </w:div>
            <w:div w:id="1187597038">
              <w:marLeft w:val="0"/>
              <w:marRight w:val="0"/>
              <w:marTop w:val="150"/>
              <w:marBottom w:val="150"/>
              <w:divBdr>
                <w:top w:val="none" w:sz="0" w:space="0" w:color="auto"/>
                <w:left w:val="none" w:sz="0" w:space="0" w:color="auto"/>
                <w:bottom w:val="none" w:sz="0" w:space="0" w:color="auto"/>
                <w:right w:val="none" w:sz="0" w:space="0" w:color="auto"/>
              </w:divBdr>
            </w:div>
            <w:div w:id="670765228">
              <w:marLeft w:val="0"/>
              <w:marRight w:val="0"/>
              <w:marTop w:val="150"/>
              <w:marBottom w:val="150"/>
              <w:divBdr>
                <w:top w:val="none" w:sz="0" w:space="0" w:color="auto"/>
                <w:left w:val="none" w:sz="0" w:space="0" w:color="auto"/>
                <w:bottom w:val="none" w:sz="0" w:space="0" w:color="auto"/>
                <w:right w:val="none" w:sz="0" w:space="0" w:color="auto"/>
              </w:divBdr>
            </w:div>
            <w:div w:id="798304867">
              <w:marLeft w:val="0"/>
              <w:marRight w:val="0"/>
              <w:marTop w:val="150"/>
              <w:marBottom w:val="150"/>
              <w:divBdr>
                <w:top w:val="none" w:sz="0" w:space="0" w:color="auto"/>
                <w:left w:val="none" w:sz="0" w:space="0" w:color="auto"/>
                <w:bottom w:val="none" w:sz="0" w:space="0" w:color="auto"/>
                <w:right w:val="none" w:sz="0" w:space="0" w:color="auto"/>
              </w:divBdr>
            </w:div>
            <w:div w:id="889072459">
              <w:marLeft w:val="0"/>
              <w:marRight w:val="0"/>
              <w:marTop w:val="150"/>
              <w:marBottom w:val="150"/>
              <w:divBdr>
                <w:top w:val="none" w:sz="0" w:space="0" w:color="auto"/>
                <w:left w:val="none" w:sz="0" w:space="0" w:color="auto"/>
                <w:bottom w:val="none" w:sz="0" w:space="0" w:color="auto"/>
                <w:right w:val="none" w:sz="0" w:space="0" w:color="auto"/>
              </w:divBdr>
            </w:div>
            <w:div w:id="2001999653">
              <w:marLeft w:val="0"/>
              <w:marRight w:val="0"/>
              <w:marTop w:val="150"/>
              <w:marBottom w:val="150"/>
              <w:divBdr>
                <w:top w:val="none" w:sz="0" w:space="0" w:color="auto"/>
                <w:left w:val="none" w:sz="0" w:space="0" w:color="auto"/>
                <w:bottom w:val="none" w:sz="0" w:space="0" w:color="auto"/>
                <w:right w:val="none" w:sz="0" w:space="0" w:color="auto"/>
              </w:divBdr>
            </w:div>
            <w:div w:id="1940330780">
              <w:marLeft w:val="0"/>
              <w:marRight w:val="0"/>
              <w:marTop w:val="150"/>
              <w:marBottom w:val="150"/>
              <w:divBdr>
                <w:top w:val="none" w:sz="0" w:space="0" w:color="auto"/>
                <w:left w:val="none" w:sz="0" w:space="0" w:color="auto"/>
                <w:bottom w:val="none" w:sz="0" w:space="0" w:color="auto"/>
                <w:right w:val="none" w:sz="0" w:space="0" w:color="auto"/>
              </w:divBdr>
            </w:div>
            <w:div w:id="1736119854">
              <w:marLeft w:val="0"/>
              <w:marRight w:val="0"/>
              <w:marTop w:val="150"/>
              <w:marBottom w:val="150"/>
              <w:divBdr>
                <w:top w:val="none" w:sz="0" w:space="0" w:color="auto"/>
                <w:left w:val="none" w:sz="0" w:space="0" w:color="auto"/>
                <w:bottom w:val="none" w:sz="0" w:space="0" w:color="auto"/>
                <w:right w:val="none" w:sz="0" w:space="0" w:color="auto"/>
              </w:divBdr>
            </w:div>
            <w:div w:id="2057388929">
              <w:marLeft w:val="0"/>
              <w:marRight w:val="0"/>
              <w:marTop w:val="150"/>
              <w:marBottom w:val="150"/>
              <w:divBdr>
                <w:top w:val="none" w:sz="0" w:space="0" w:color="auto"/>
                <w:left w:val="none" w:sz="0" w:space="0" w:color="auto"/>
                <w:bottom w:val="none" w:sz="0" w:space="0" w:color="auto"/>
                <w:right w:val="none" w:sz="0" w:space="0" w:color="auto"/>
              </w:divBdr>
            </w:div>
            <w:div w:id="1307587426">
              <w:marLeft w:val="0"/>
              <w:marRight w:val="0"/>
              <w:marTop w:val="150"/>
              <w:marBottom w:val="150"/>
              <w:divBdr>
                <w:top w:val="none" w:sz="0" w:space="0" w:color="auto"/>
                <w:left w:val="none" w:sz="0" w:space="0" w:color="auto"/>
                <w:bottom w:val="none" w:sz="0" w:space="0" w:color="auto"/>
                <w:right w:val="none" w:sz="0" w:space="0" w:color="auto"/>
              </w:divBdr>
            </w:div>
            <w:div w:id="1348748235">
              <w:marLeft w:val="0"/>
              <w:marRight w:val="0"/>
              <w:marTop w:val="150"/>
              <w:marBottom w:val="150"/>
              <w:divBdr>
                <w:top w:val="none" w:sz="0" w:space="0" w:color="auto"/>
                <w:left w:val="none" w:sz="0" w:space="0" w:color="auto"/>
                <w:bottom w:val="none" w:sz="0" w:space="0" w:color="auto"/>
                <w:right w:val="none" w:sz="0" w:space="0" w:color="auto"/>
              </w:divBdr>
            </w:div>
            <w:div w:id="1625696908">
              <w:marLeft w:val="0"/>
              <w:marRight w:val="0"/>
              <w:marTop w:val="150"/>
              <w:marBottom w:val="150"/>
              <w:divBdr>
                <w:top w:val="none" w:sz="0" w:space="0" w:color="auto"/>
                <w:left w:val="none" w:sz="0" w:space="0" w:color="auto"/>
                <w:bottom w:val="none" w:sz="0" w:space="0" w:color="auto"/>
                <w:right w:val="none" w:sz="0" w:space="0" w:color="auto"/>
              </w:divBdr>
            </w:div>
            <w:div w:id="1253316395">
              <w:marLeft w:val="0"/>
              <w:marRight w:val="0"/>
              <w:marTop w:val="150"/>
              <w:marBottom w:val="150"/>
              <w:divBdr>
                <w:top w:val="none" w:sz="0" w:space="0" w:color="auto"/>
                <w:left w:val="none" w:sz="0" w:space="0" w:color="auto"/>
                <w:bottom w:val="none" w:sz="0" w:space="0" w:color="auto"/>
                <w:right w:val="none" w:sz="0" w:space="0" w:color="auto"/>
              </w:divBdr>
            </w:div>
            <w:div w:id="1405033166">
              <w:marLeft w:val="0"/>
              <w:marRight w:val="0"/>
              <w:marTop w:val="150"/>
              <w:marBottom w:val="150"/>
              <w:divBdr>
                <w:top w:val="none" w:sz="0" w:space="0" w:color="auto"/>
                <w:left w:val="none" w:sz="0" w:space="0" w:color="auto"/>
                <w:bottom w:val="none" w:sz="0" w:space="0" w:color="auto"/>
                <w:right w:val="none" w:sz="0" w:space="0" w:color="auto"/>
              </w:divBdr>
            </w:div>
            <w:div w:id="1703165071">
              <w:marLeft w:val="0"/>
              <w:marRight w:val="0"/>
              <w:marTop w:val="150"/>
              <w:marBottom w:val="150"/>
              <w:divBdr>
                <w:top w:val="none" w:sz="0" w:space="0" w:color="auto"/>
                <w:left w:val="none" w:sz="0" w:space="0" w:color="auto"/>
                <w:bottom w:val="none" w:sz="0" w:space="0" w:color="auto"/>
                <w:right w:val="none" w:sz="0" w:space="0" w:color="auto"/>
              </w:divBdr>
            </w:div>
            <w:div w:id="1513952864">
              <w:marLeft w:val="0"/>
              <w:marRight w:val="0"/>
              <w:marTop w:val="150"/>
              <w:marBottom w:val="150"/>
              <w:divBdr>
                <w:top w:val="none" w:sz="0" w:space="0" w:color="auto"/>
                <w:left w:val="none" w:sz="0" w:space="0" w:color="auto"/>
                <w:bottom w:val="none" w:sz="0" w:space="0" w:color="auto"/>
                <w:right w:val="none" w:sz="0" w:space="0" w:color="auto"/>
              </w:divBdr>
            </w:div>
            <w:div w:id="1680811940">
              <w:marLeft w:val="0"/>
              <w:marRight w:val="0"/>
              <w:marTop w:val="150"/>
              <w:marBottom w:val="150"/>
              <w:divBdr>
                <w:top w:val="none" w:sz="0" w:space="0" w:color="auto"/>
                <w:left w:val="none" w:sz="0" w:space="0" w:color="auto"/>
                <w:bottom w:val="none" w:sz="0" w:space="0" w:color="auto"/>
                <w:right w:val="none" w:sz="0" w:space="0" w:color="auto"/>
              </w:divBdr>
            </w:div>
            <w:div w:id="1448768994">
              <w:marLeft w:val="0"/>
              <w:marRight w:val="0"/>
              <w:marTop w:val="150"/>
              <w:marBottom w:val="150"/>
              <w:divBdr>
                <w:top w:val="none" w:sz="0" w:space="0" w:color="auto"/>
                <w:left w:val="none" w:sz="0" w:space="0" w:color="auto"/>
                <w:bottom w:val="none" w:sz="0" w:space="0" w:color="auto"/>
                <w:right w:val="none" w:sz="0" w:space="0" w:color="auto"/>
              </w:divBdr>
            </w:div>
            <w:div w:id="401950042">
              <w:marLeft w:val="0"/>
              <w:marRight w:val="0"/>
              <w:marTop w:val="150"/>
              <w:marBottom w:val="150"/>
              <w:divBdr>
                <w:top w:val="none" w:sz="0" w:space="0" w:color="auto"/>
                <w:left w:val="none" w:sz="0" w:space="0" w:color="auto"/>
                <w:bottom w:val="none" w:sz="0" w:space="0" w:color="auto"/>
                <w:right w:val="none" w:sz="0" w:space="0" w:color="auto"/>
              </w:divBdr>
            </w:div>
            <w:div w:id="957566185">
              <w:marLeft w:val="0"/>
              <w:marRight w:val="0"/>
              <w:marTop w:val="150"/>
              <w:marBottom w:val="150"/>
              <w:divBdr>
                <w:top w:val="none" w:sz="0" w:space="0" w:color="auto"/>
                <w:left w:val="none" w:sz="0" w:space="0" w:color="auto"/>
                <w:bottom w:val="none" w:sz="0" w:space="0" w:color="auto"/>
                <w:right w:val="none" w:sz="0" w:space="0" w:color="auto"/>
              </w:divBdr>
            </w:div>
            <w:div w:id="378480313">
              <w:marLeft w:val="0"/>
              <w:marRight w:val="0"/>
              <w:marTop w:val="150"/>
              <w:marBottom w:val="150"/>
              <w:divBdr>
                <w:top w:val="none" w:sz="0" w:space="0" w:color="auto"/>
                <w:left w:val="none" w:sz="0" w:space="0" w:color="auto"/>
                <w:bottom w:val="none" w:sz="0" w:space="0" w:color="auto"/>
                <w:right w:val="none" w:sz="0" w:space="0" w:color="auto"/>
              </w:divBdr>
            </w:div>
            <w:div w:id="654068967">
              <w:marLeft w:val="0"/>
              <w:marRight w:val="0"/>
              <w:marTop w:val="150"/>
              <w:marBottom w:val="150"/>
              <w:divBdr>
                <w:top w:val="none" w:sz="0" w:space="0" w:color="auto"/>
                <w:left w:val="none" w:sz="0" w:space="0" w:color="auto"/>
                <w:bottom w:val="none" w:sz="0" w:space="0" w:color="auto"/>
                <w:right w:val="none" w:sz="0" w:space="0" w:color="auto"/>
              </w:divBdr>
            </w:div>
            <w:div w:id="1798796948">
              <w:marLeft w:val="0"/>
              <w:marRight w:val="0"/>
              <w:marTop w:val="150"/>
              <w:marBottom w:val="150"/>
              <w:divBdr>
                <w:top w:val="none" w:sz="0" w:space="0" w:color="auto"/>
                <w:left w:val="none" w:sz="0" w:space="0" w:color="auto"/>
                <w:bottom w:val="none" w:sz="0" w:space="0" w:color="auto"/>
                <w:right w:val="none" w:sz="0" w:space="0" w:color="auto"/>
              </w:divBdr>
            </w:div>
            <w:div w:id="1217817557">
              <w:marLeft w:val="0"/>
              <w:marRight w:val="0"/>
              <w:marTop w:val="150"/>
              <w:marBottom w:val="150"/>
              <w:divBdr>
                <w:top w:val="none" w:sz="0" w:space="0" w:color="auto"/>
                <w:left w:val="none" w:sz="0" w:space="0" w:color="auto"/>
                <w:bottom w:val="none" w:sz="0" w:space="0" w:color="auto"/>
                <w:right w:val="none" w:sz="0" w:space="0" w:color="auto"/>
              </w:divBdr>
            </w:div>
            <w:div w:id="2056271314">
              <w:marLeft w:val="0"/>
              <w:marRight w:val="0"/>
              <w:marTop w:val="150"/>
              <w:marBottom w:val="150"/>
              <w:divBdr>
                <w:top w:val="none" w:sz="0" w:space="0" w:color="auto"/>
                <w:left w:val="none" w:sz="0" w:space="0" w:color="auto"/>
                <w:bottom w:val="none" w:sz="0" w:space="0" w:color="auto"/>
                <w:right w:val="none" w:sz="0" w:space="0" w:color="auto"/>
              </w:divBdr>
            </w:div>
            <w:div w:id="1410536476">
              <w:marLeft w:val="0"/>
              <w:marRight w:val="0"/>
              <w:marTop w:val="150"/>
              <w:marBottom w:val="150"/>
              <w:divBdr>
                <w:top w:val="none" w:sz="0" w:space="0" w:color="auto"/>
                <w:left w:val="none" w:sz="0" w:space="0" w:color="auto"/>
                <w:bottom w:val="none" w:sz="0" w:space="0" w:color="auto"/>
                <w:right w:val="none" w:sz="0" w:space="0" w:color="auto"/>
              </w:divBdr>
            </w:div>
            <w:div w:id="104738979">
              <w:marLeft w:val="0"/>
              <w:marRight w:val="0"/>
              <w:marTop w:val="150"/>
              <w:marBottom w:val="150"/>
              <w:divBdr>
                <w:top w:val="none" w:sz="0" w:space="0" w:color="auto"/>
                <w:left w:val="none" w:sz="0" w:space="0" w:color="auto"/>
                <w:bottom w:val="none" w:sz="0" w:space="0" w:color="auto"/>
                <w:right w:val="none" w:sz="0" w:space="0" w:color="auto"/>
              </w:divBdr>
            </w:div>
            <w:div w:id="1907036228">
              <w:marLeft w:val="0"/>
              <w:marRight w:val="0"/>
              <w:marTop w:val="150"/>
              <w:marBottom w:val="150"/>
              <w:divBdr>
                <w:top w:val="none" w:sz="0" w:space="0" w:color="auto"/>
                <w:left w:val="none" w:sz="0" w:space="0" w:color="auto"/>
                <w:bottom w:val="none" w:sz="0" w:space="0" w:color="auto"/>
                <w:right w:val="none" w:sz="0" w:space="0" w:color="auto"/>
              </w:divBdr>
            </w:div>
            <w:div w:id="514151295">
              <w:marLeft w:val="0"/>
              <w:marRight w:val="0"/>
              <w:marTop w:val="150"/>
              <w:marBottom w:val="150"/>
              <w:divBdr>
                <w:top w:val="none" w:sz="0" w:space="0" w:color="auto"/>
                <w:left w:val="none" w:sz="0" w:space="0" w:color="auto"/>
                <w:bottom w:val="none" w:sz="0" w:space="0" w:color="auto"/>
                <w:right w:val="none" w:sz="0" w:space="0" w:color="auto"/>
              </w:divBdr>
            </w:div>
            <w:div w:id="1420835901">
              <w:marLeft w:val="0"/>
              <w:marRight w:val="0"/>
              <w:marTop w:val="150"/>
              <w:marBottom w:val="150"/>
              <w:divBdr>
                <w:top w:val="none" w:sz="0" w:space="0" w:color="auto"/>
                <w:left w:val="none" w:sz="0" w:space="0" w:color="auto"/>
                <w:bottom w:val="none" w:sz="0" w:space="0" w:color="auto"/>
                <w:right w:val="none" w:sz="0" w:space="0" w:color="auto"/>
              </w:divBdr>
            </w:div>
            <w:div w:id="272900521">
              <w:marLeft w:val="0"/>
              <w:marRight w:val="0"/>
              <w:marTop w:val="150"/>
              <w:marBottom w:val="150"/>
              <w:divBdr>
                <w:top w:val="none" w:sz="0" w:space="0" w:color="auto"/>
                <w:left w:val="none" w:sz="0" w:space="0" w:color="auto"/>
                <w:bottom w:val="none" w:sz="0" w:space="0" w:color="auto"/>
                <w:right w:val="none" w:sz="0" w:space="0" w:color="auto"/>
              </w:divBdr>
            </w:div>
            <w:div w:id="1422409749">
              <w:marLeft w:val="0"/>
              <w:marRight w:val="0"/>
              <w:marTop w:val="150"/>
              <w:marBottom w:val="150"/>
              <w:divBdr>
                <w:top w:val="none" w:sz="0" w:space="0" w:color="auto"/>
                <w:left w:val="none" w:sz="0" w:space="0" w:color="auto"/>
                <w:bottom w:val="none" w:sz="0" w:space="0" w:color="auto"/>
                <w:right w:val="none" w:sz="0" w:space="0" w:color="auto"/>
              </w:divBdr>
            </w:div>
            <w:div w:id="185943233">
              <w:marLeft w:val="0"/>
              <w:marRight w:val="0"/>
              <w:marTop w:val="150"/>
              <w:marBottom w:val="150"/>
              <w:divBdr>
                <w:top w:val="none" w:sz="0" w:space="0" w:color="auto"/>
                <w:left w:val="none" w:sz="0" w:space="0" w:color="auto"/>
                <w:bottom w:val="none" w:sz="0" w:space="0" w:color="auto"/>
                <w:right w:val="none" w:sz="0" w:space="0" w:color="auto"/>
              </w:divBdr>
            </w:div>
            <w:div w:id="1030570655">
              <w:marLeft w:val="0"/>
              <w:marRight w:val="0"/>
              <w:marTop w:val="150"/>
              <w:marBottom w:val="150"/>
              <w:divBdr>
                <w:top w:val="none" w:sz="0" w:space="0" w:color="auto"/>
                <w:left w:val="none" w:sz="0" w:space="0" w:color="auto"/>
                <w:bottom w:val="none" w:sz="0" w:space="0" w:color="auto"/>
                <w:right w:val="none" w:sz="0" w:space="0" w:color="auto"/>
              </w:divBdr>
            </w:div>
            <w:div w:id="1866601601">
              <w:marLeft w:val="0"/>
              <w:marRight w:val="0"/>
              <w:marTop w:val="150"/>
              <w:marBottom w:val="150"/>
              <w:divBdr>
                <w:top w:val="none" w:sz="0" w:space="0" w:color="auto"/>
                <w:left w:val="none" w:sz="0" w:space="0" w:color="auto"/>
                <w:bottom w:val="none" w:sz="0" w:space="0" w:color="auto"/>
                <w:right w:val="none" w:sz="0" w:space="0" w:color="auto"/>
              </w:divBdr>
            </w:div>
            <w:div w:id="375281819">
              <w:marLeft w:val="0"/>
              <w:marRight w:val="0"/>
              <w:marTop w:val="150"/>
              <w:marBottom w:val="150"/>
              <w:divBdr>
                <w:top w:val="none" w:sz="0" w:space="0" w:color="auto"/>
                <w:left w:val="none" w:sz="0" w:space="0" w:color="auto"/>
                <w:bottom w:val="none" w:sz="0" w:space="0" w:color="auto"/>
                <w:right w:val="none" w:sz="0" w:space="0" w:color="auto"/>
              </w:divBdr>
            </w:div>
            <w:div w:id="1412701916">
              <w:marLeft w:val="0"/>
              <w:marRight w:val="0"/>
              <w:marTop w:val="150"/>
              <w:marBottom w:val="150"/>
              <w:divBdr>
                <w:top w:val="none" w:sz="0" w:space="0" w:color="auto"/>
                <w:left w:val="none" w:sz="0" w:space="0" w:color="auto"/>
                <w:bottom w:val="none" w:sz="0" w:space="0" w:color="auto"/>
                <w:right w:val="none" w:sz="0" w:space="0" w:color="auto"/>
              </w:divBdr>
            </w:div>
            <w:div w:id="2054117083">
              <w:marLeft w:val="0"/>
              <w:marRight w:val="0"/>
              <w:marTop w:val="150"/>
              <w:marBottom w:val="150"/>
              <w:divBdr>
                <w:top w:val="none" w:sz="0" w:space="0" w:color="auto"/>
                <w:left w:val="none" w:sz="0" w:space="0" w:color="auto"/>
                <w:bottom w:val="none" w:sz="0" w:space="0" w:color="auto"/>
                <w:right w:val="none" w:sz="0" w:space="0" w:color="auto"/>
              </w:divBdr>
            </w:div>
            <w:div w:id="955913270">
              <w:marLeft w:val="0"/>
              <w:marRight w:val="0"/>
              <w:marTop w:val="150"/>
              <w:marBottom w:val="150"/>
              <w:divBdr>
                <w:top w:val="none" w:sz="0" w:space="0" w:color="auto"/>
                <w:left w:val="none" w:sz="0" w:space="0" w:color="auto"/>
                <w:bottom w:val="none" w:sz="0" w:space="0" w:color="auto"/>
                <w:right w:val="none" w:sz="0" w:space="0" w:color="auto"/>
              </w:divBdr>
            </w:div>
            <w:div w:id="1667318599">
              <w:marLeft w:val="0"/>
              <w:marRight w:val="0"/>
              <w:marTop w:val="150"/>
              <w:marBottom w:val="150"/>
              <w:divBdr>
                <w:top w:val="none" w:sz="0" w:space="0" w:color="auto"/>
                <w:left w:val="none" w:sz="0" w:space="0" w:color="auto"/>
                <w:bottom w:val="none" w:sz="0" w:space="0" w:color="auto"/>
                <w:right w:val="none" w:sz="0" w:space="0" w:color="auto"/>
              </w:divBdr>
            </w:div>
            <w:div w:id="63113496">
              <w:marLeft w:val="0"/>
              <w:marRight w:val="0"/>
              <w:marTop w:val="150"/>
              <w:marBottom w:val="150"/>
              <w:divBdr>
                <w:top w:val="none" w:sz="0" w:space="0" w:color="auto"/>
                <w:left w:val="none" w:sz="0" w:space="0" w:color="auto"/>
                <w:bottom w:val="none" w:sz="0" w:space="0" w:color="auto"/>
                <w:right w:val="none" w:sz="0" w:space="0" w:color="auto"/>
              </w:divBdr>
            </w:div>
            <w:div w:id="1631207135">
              <w:marLeft w:val="0"/>
              <w:marRight w:val="0"/>
              <w:marTop w:val="150"/>
              <w:marBottom w:val="150"/>
              <w:divBdr>
                <w:top w:val="none" w:sz="0" w:space="0" w:color="auto"/>
                <w:left w:val="none" w:sz="0" w:space="0" w:color="auto"/>
                <w:bottom w:val="none" w:sz="0" w:space="0" w:color="auto"/>
                <w:right w:val="none" w:sz="0" w:space="0" w:color="auto"/>
              </w:divBdr>
            </w:div>
            <w:div w:id="214201198">
              <w:marLeft w:val="0"/>
              <w:marRight w:val="0"/>
              <w:marTop w:val="150"/>
              <w:marBottom w:val="150"/>
              <w:divBdr>
                <w:top w:val="none" w:sz="0" w:space="0" w:color="auto"/>
                <w:left w:val="none" w:sz="0" w:space="0" w:color="auto"/>
                <w:bottom w:val="none" w:sz="0" w:space="0" w:color="auto"/>
                <w:right w:val="none" w:sz="0" w:space="0" w:color="auto"/>
              </w:divBdr>
            </w:div>
            <w:div w:id="1976836750">
              <w:marLeft w:val="0"/>
              <w:marRight w:val="0"/>
              <w:marTop w:val="150"/>
              <w:marBottom w:val="150"/>
              <w:divBdr>
                <w:top w:val="none" w:sz="0" w:space="0" w:color="auto"/>
                <w:left w:val="none" w:sz="0" w:space="0" w:color="auto"/>
                <w:bottom w:val="none" w:sz="0" w:space="0" w:color="auto"/>
                <w:right w:val="none" w:sz="0" w:space="0" w:color="auto"/>
              </w:divBdr>
            </w:div>
            <w:div w:id="1032337683">
              <w:marLeft w:val="0"/>
              <w:marRight w:val="0"/>
              <w:marTop w:val="150"/>
              <w:marBottom w:val="150"/>
              <w:divBdr>
                <w:top w:val="none" w:sz="0" w:space="0" w:color="auto"/>
                <w:left w:val="none" w:sz="0" w:space="0" w:color="auto"/>
                <w:bottom w:val="none" w:sz="0" w:space="0" w:color="auto"/>
                <w:right w:val="none" w:sz="0" w:space="0" w:color="auto"/>
              </w:divBdr>
            </w:div>
            <w:div w:id="833374044">
              <w:marLeft w:val="0"/>
              <w:marRight w:val="0"/>
              <w:marTop w:val="150"/>
              <w:marBottom w:val="150"/>
              <w:divBdr>
                <w:top w:val="none" w:sz="0" w:space="0" w:color="auto"/>
                <w:left w:val="none" w:sz="0" w:space="0" w:color="auto"/>
                <w:bottom w:val="none" w:sz="0" w:space="0" w:color="auto"/>
                <w:right w:val="none" w:sz="0" w:space="0" w:color="auto"/>
              </w:divBdr>
            </w:div>
            <w:div w:id="522595705">
              <w:marLeft w:val="0"/>
              <w:marRight w:val="0"/>
              <w:marTop w:val="150"/>
              <w:marBottom w:val="150"/>
              <w:divBdr>
                <w:top w:val="none" w:sz="0" w:space="0" w:color="auto"/>
                <w:left w:val="none" w:sz="0" w:space="0" w:color="auto"/>
                <w:bottom w:val="none" w:sz="0" w:space="0" w:color="auto"/>
                <w:right w:val="none" w:sz="0" w:space="0" w:color="auto"/>
              </w:divBdr>
            </w:div>
            <w:div w:id="24798073">
              <w:marLeft w:val="0"/>
              <w:marRight w:val="0"/>
              <w:marTop w:val="150"/>
              <w:marBottom w:val="150"/>
              <w:divBdr>
                <w:top w:val="none" w:sz="0" w:space="0" w:color="auto"/>
                <w:left w:val="none" w:sz="0" w:space="0" w:color="auto"/>
                <w:bottom w:val="none" w:sz="0" w:space="0" w:color="auto"/>
                <w:right w:val="none" w:sz="0" w:space="0" w:color="auto"/>
              </w:divBdr>
            </w:div>
            <w:div w:id="785657865">
              <w:marLeft w:val="0"/>
              <w:marRight w:val="0"/>
              <w:marTop w:val="150"/>
              <w:marBottom w:val="150"/>
              <w:divBdr>
                <w:top w:val="none" w:sz="0" w:space="0" w:color="auto"/>
                <w:left w:val="none" w:sz="0" w:space="0" w:color="auto"/>
                <w:bottom w:val="none" w:sz="0" w:space="0" w:color="auto"/>
                <w:right w:val="none" w:sz="0" w:space="0" w:color="auto"/>
              </w:divBdr>
            </w:div>
            <w:div w:id="1624538510">
              <w:marLeft w:val="0"/>
              <w:marRight w:val="0"/>
              <w:marTop w:val="150"/>
              <w:marBottom w:val="150"/>
              <w:divBdr>
                <w:top w:val="none" w:sz="0" w:space="0" w:color="auto"/>
                <w:left w:val="none" w:sz="0" w:space="0" w:color="auto"/>
                <w:bottom w:val="none" w:sz="0" w:space="0" w:color="auto"/>
                <w:right w:val="none" w:sz="0" w:space="0" w:color="auto"/>
              </w:divBdr>
            </w:div>
            <w:div w:id="1758790759">
              <w:marLeft w:val="0"/>
              <w:marRight w:val="0"/>
              <w:marTop w:val="150"/>
              <w:marBottom w:val="150"/>
              <w:divBdr>
                <w:top w:val="none" w:sz="0" w:space="0" w:color="auto"/>
                <w:left w:val="none" w:sz="0" w:space="0" w:color="auto"/>
                <w:bottom w:val="none" w:sz="0" w:space="0" w:color="auto"/>
                <w:right w:val="none" w:sz="0" w:space="0" w:color="auto"/>
              </w:divBdr>
            </w:div>
            <w:div w:id="1942299086">
              <w:marLeft w:val="0"/>
              <w:marRight w:val="0"/>
              <w:marTop w:val="150"/>
              <w:marBottom w:val="150"/>
              <w:divBdr>
                <w:top w:val="none" w:sz="0" w:space="0" w:color="auto"/>
                <w:left w:val="none" w:sz="0" w:space="0" w:color="auto"/>
                <w:bottom w:val="none" w:sz="0" w:space="0" w:color="auto"/>
                <w:right w:val="none" w:sz="0" w:space="0" w:color="auto"/>
              </w:divBdr>
            </w:div>
            <w:div w:id="1750731159">
              <w:marLeft w:val="0"/>
              <w:marRight w:val="0"/>
              <w:marTop w:val="150"/>
              <w:marBottom w:val="150"/>
              <w:divBdr>
                <w:top w:val="none" w:sz="0" w:space="0" w:color="auto"/>
                <w:left w:val="none" w:sz="0" w:space="0" w:color="auto"/>
                <w:bottom w:val="none" w:sz="0" w:space="0" w:color="auto"/>
                <w:right w:val="none" w:sz="0" w:space="0" w:color="auto"/>
              </w:divBdr>
            </w:div>
            <w:div w:id="2103986960">
              <w:marLeft w:val="0"/>
              <w:marRight w:val="0"/>
              <w:marTop w:val="150"/>
              <w:marBottom w:val="150"/>
              <w:divBdr>
                <w:top w:val="none" w:sz="0" w:space="0" w:color="auto"/>
                <w:left w:val="none" w:sz="0" w:space="0" w:color="auto"/>
                <w:bottom w:val="none" w:sz="0" w:space="0" w:color="auto"/>
                <w:right w:val="none" w:sz="0" w:space="0" w:color="auto"/>
              </w:divBdr>
            </w:div>
            <w:div w:id="132219953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1348</Words>
  <Characters>7684</Characters>
  <Application>Microsoft Office Word</Application>
  <DocSecurity>0</DocSecurity>
  <Lines>64</Lines>
  <Paragraphs>18</Paragraphs>
  <ScaleCrop>false</ScaleCrop>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2022-11-07T02:57:00Z</dcterms:created>
  <dcterms:modified xsi:type="dcterms:W3CDTF">2022-11-07T03:10:00Z</dcterms:modified>
</cp:coreProperties>
</file>