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2F0" w:rsidRPr="002E4536" w:rsidRDefault="002122F0" w:rsidP="002122F0">
      <w:pPr>
        <w:spacing w:line="400" w:lineRule="exact"/>
        <w:jc w:val="center"/>
        <w:outlineLvl w:val="0"/>
        <w:rPr>
          <w:rFonts w:asciiTheme="minorEastAsia" w:hAnsiTheme="minorEastAsia" w:cs="宋体"/>
          <w:b/>
          <w:bCs/>
          <w:sz w:val="24"/>
          <w:szCs w:val="24"/>
        </w:rPr>
      </w:pPr>
      <w:bookmarkStart w:id="0" w:name="_Toc104542470"/>
      <w:r w:rsidRPr="002E4536">
        <w:rPr>
          <w:rFonts w:asciiTheme="minorEastAsia" w:hAnsiTheme="minorEastAsia" w:cs="宋体" w:hint="eastAsia"/>
          <w:b/>
          <w:bCs/>
          <w:sz w:val="24"/>
          <w:szCs w:val="24"/>
        </w:rPr>
        <w:t>高等学校预防与处理学术不端行为办法</w:t>
      </w:r>
      <w:bookmarkEnd w:id="0"/>
    </w:p>
    <w:p w:rsidR="002122F0" w:rsidRDefault="002122F0" w:rsidP="002122F0">
      <w:pPr>
        <w:spacing w:line="380" w:lineRule="exact"/>
        <w:jc w:val="right"/>
        <w:rPr>
          <w:rFonts w:ascii="宋体" w:eastAsia="宋体" w:hAnsi="宋体" w:cs="宋体"/>
          <w:kern w:val="0"/>
          <w:sz w:val="24"/>
          <w:szCs w:val="24"/>
        </w:rPr>
      </w:pPr>
    </w:p>
    <w:p w:rsidR="002122F0" w:rsidRDefault="002122F0" w:rsidP="002122F0">
      <w:pPr>
        <w:spacing w:line="380" w:lineRule="exact"/>
        <w:jc w:val="right"/>
        <w:rPr>
          <w:rFonts w:ascii="宋体" w:eastAsia="宋体" w:hAnsi="宋体" w:cs="宋体"/>
          <w:kern w:val="0"/>
          <w:sz w:val="24"/>
          <w:szCs w:val="24"/>
        </w:rPr>
      </w:pPr>
      <w:r>
        <w:rPr>
          <w:rFonts w:ascii="宋体" w:eastAsia="宋体" w:hAnsi="宋体" w:cs="宋体" w:hint="eastAsia"/>
          <w:kern w:val="0"/>
          <w:sz w:val="24"/>
          <w:szCs w:val="24"/>
        </w:rPr>
        <w:t>中华人民共和国教育部令第40号</w:t>
      </w:r>
    </w:p>
    <w:p w:rsidR="002122F0" w:rsidRDefault="002122F0" w:rsidP="002122F0">
      <w:pPr>
        <w:spacing w:line="380" w:lineRule="exact"/>
        <w:jc w:val="right"/>
        <w:rPr>
          <w:rFonts w:ascii="宋体" w:eastAsia="宋体" w:hAnsi="宋体" w:cs="宋体"/>
          <w:kern w:val="0"/>
          <w:sz w:val="24"/>
          <w:szCs w:val="24"/>
        </w:rPr>
      </w:pPr>
    </w:p>
    <w:p w:rsidR="002122F0" w:rsidRDefault="002122F0" w:rsidP="002122F0">
      <w:pPr>
        <w:spacing w:line="380" w:lineRule="exact"/>
        <w:rPr>
          <w:rFonts w:ascii="宋体" w:eastAsia="宋体" w:hAnsi="宋体" w:cs="宋体"/>
          <w:kern w:val="0"/>
          <w:sz w:val="24"/>
          <w:szCs w:val="24"/>
        </w:rPr>
      </w:pPr>
      <w:r>
        <w:rPr>
          <w:rFonts w:ascii="宋体" w:eastAsia="宋体" w:hAnsi="宋体" w:cs="宋体" w:hint="eastAsia"/>
          <w:kern w:val="0"/>
          <w:sz w:val="24"/>
          <w:szCs w:val="24"/>
        </w:rPr>
        <w:t xml:space="preserve">　　《高等学校预防与处理学术不端行为办法》已于2016年4月5日经教育部2016年第14次部长办公会议审议通过，现予发布，自2016年9月1日起施行。</w:t>
      </w:r>
    </w:p>
    <w:p w:rsidR="002122F0" w:rsidRDefault="002122F0" w:rsidP="002122F0">
      <w:pPr>
        <w:spacing w:line="380" w:lineRule="exact"/>
        <w:jc w:val="right"/>
        <w:rPr>
          <w:rFonts w:ascii="宋体" w:eastAsia="宋体" w:hAnsi="宋体" w:cs="宋体"/>
          <w:kern w:val="0"/>
          <w:sz w:val="24"/>
          <w:szCs w:val="24"/>
        </w:rPr>
      </w:pPr>
    </w:p>
    <w:p w:rsidR="002122F0" w:rsidRDefault="002122F0" w:rsidP="002122F0">
      <w:pPr>
        <w:spacing w:line="380" w:lineRule="exact"/>
        <w:jc w:val="right"/>
        <w:rPr>
          <w:rFonts w:ascii="宋体" w:eastAsia="宋体" w:hAnsi="宋体" w:cs="宋体"/>
          <w:kern w:val="0"/>
          <w:sz w:val="24"/>
          <w:szCs w:val="24"/>
        </w:rPr>
      </w:pPr>
      <w:r>
        <w:rPr>
          <w:rFonts w:ascii="宋体" w:eastAsia="宋体" w:hAnsi="宋体" w:cs="宋体" w:hint="eastAsia"/>
          <w:kern w:val="0"/>
          <w:sz w:val="24"/>
          <w:szCs w:val="24"/>
        </w:rPr>
        <w:t xml:space="preserve">　　教育部部长 袁贵仁</w:t>
      </w:r>
    </w:p>
    <w:p w:rsidR="002122F0" w:rsidRDefault="002122F0" w:rsidP="002122F0">
      <w:pPr>
        <w:spacing w:line="380" w:lineRule="exact"/>
        <w:jc w:val="right"/>
        <w:rPr>
          <w:rFonts w:ascii="宋体" w:eastAsia="宋体" w:hAnsi="宋体" w:cs="宋体"/>
          <w:kern w:val="0"/>
          <w:sz w:val="24"/>
          <w:szCs w:val="24"/>
        </w:rPr>
      </w:pPr>
    </w:p>
    <w:p w:rsidR="002122F0" w:rsidRDefault="002122F0" w:rsidP="002122F0">
      <w:pPr>
        <w:spacing w:line="380" w:lineRule="exact"/>
        <w:jc w:val="right"/>
        <w:rPr>
          <w:rFonts w:ascii="宋体" w:eastAsia="宋体" w:hAnsi="宋体" w:cs="宋体"/>
          <w:kern w:val="0"/>
          <w:sz w:val="24"/>
          <w:szCs w:val="24"/>
        </w:rPr>
      </w:pPr>
      <w:r>
        <w:rPr>
          <w:rFonts w:ascii="宋体" w:eastAsia="宋体" w:hAnsi="宋体" w:cs="宋体" w:hint="eastAsia"/>
          <w:kern w:val="0"/>
          <w:sz w:val="24"/>
          <w:szCs w:val="24"/>
        </w:rPr>
        <w:t xml:space="preserve">　　2016年6月16日</w:t>
      </w: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kern w:val="0"/>
          <w:sz w:val="24"/>
          <w:szCs w:val="24"/>
        </w:rPr>
      </w:pPr>
    </w:p>
    <w:p w:rsidR="002122F0" w:rsidRDefault="002122F0" w:rsidP="002122F0">
      <w:pPr>
        <w:spacing w:line="400" w:lineRule="exact"/>
        <w:rPr>
          <w:rFonts w:ascii="宋体" w:eastAsia="宋体" w:hAnsi="宋体" w:cs="宋体"/>
          <w:b/>
          <w:bCs/>
          <w:kern w:val="0"/>
          <w:sz w:val="24"/>
          <w:szCs w:val="24"/>
        </w:rPr>
      </w:pPr>
    </w:p>
    <w:p w:rsidR="002122F0" w:rsidRDefault="002122F0" w:rsidP="002122F0">
      <w:pPr>
        <w:spacing w:line="380" w:lineRule="exact"/>
        <w:jc w:val="center"/>
        <w:rPr>
          <w:rFonts w:ascii="宋体" w:eastAsia="宋体" w:hAnsi="宋体" w:cs="宋体"/>
          <w:b/>
          <w:bCs/>
          <w:kern w:val="0"/>
          <w:sz w:val="24"/>
          <w:szCs w:val="24"/>
        </w:rPr>
      </w:pPr>
    </w:p>
    <w:p w:rsidR="002122F0" w:rsidRPr="002122F0" w:rsidRDefault="002122F0" w:rsidP="002122F0">
      <w:pPr>
        <w:spacing w:line="380" w:lineRule="exact"/>
        <w:jc w:val="center"/>
        <w:rPr>
          <w:rFonts w:ascii="方正小标宋简体" w:eastAsia="方正小标宋简体" w:hAnsi="宋体" w:cs="宋体"/>
          <w:kern w:val="0"/>
          <w:sz w:val="36"/>
          <w:szCs w:val="36"/>
        </w:rPr>
      </w:pPr>
      <w:r w:rsidRPr="002122F0">
        <w:rPr>
          <w:rFonts w:ascii="方正小标宋简体" w:eastAsia="方正小标宋简体" w:hAnsi="宋体" w:cs="宋体" w:hint="eastAsia"/>
          <w:bCs/>
          <w:kern w:val="0"/>
          <w:sz w:val="36"/>
          <w:szCs w:val="36"/>
        </w:rPr>
        <w:lastRenderedPageBreak/>
        <w:t>高等学校预防与处理学术不端行为办法</w:t>
      </w:r>
    </w:p>
    <w:p w:rsidR="002122F0" w:rsidRDefault="002122F0" w:rsidP="002122F0">
      <w:pPr>
        <w:spacing w:line="380" w:lineRule="exact"/>
        <w:jc w:val="center"/>
        <w:rPr>
          <w:rFonts w:ascii="宋体" w:eastAsia="宋体" w:hAnsi="宋体" w:cs="宋体"/>
          <w:b/>
          <w:bCs/>
          <w:kern w:val="0"/>
          <w:sz w:val="24"/>
          <w:szCs w:val="24"/>
        </w:rPr>
      </w:pPr>
    </w:p>
    <w:p w:rsidR="002122F0" w:rsidRPr="004A0C79" w:rsidRDefault="002122F0" w:rsidP="003B4A4B">
      <w:pPr>
        <w:spacing w:beforeLines="50" w:before="156" w:afterLines="50" w:after="156" w:line="480" w:lineRule="exact"/>
        <w:jc w:val="center"/>
        <w:rPr>
          <w:rFonts w:ascii="宋体" w:eastAsia="宋体" w:hAnsi="宋体" w:cs="宋体"/>
          <w:kern w:val="0"/>
          <w:sz w:val="28"/>
          <w:szCs w:val="28"/>
        </w:rPr>
      </w:pPr>
      <w:r w:rsidRPr="004A0C79">
        <w:rPr>
          <w:rFonts w:ascii="宋体" w:eastAsia="宋体" w:hAnsi="宋体" w:cs="宋体" w:hint="eastAsia"/>
          <w:b/>
          <w:bCs/>
          <w:kern w:val="0"/>
          <w:sz w:val="28"/>
          <w:szCs w:val="28"/>
        </w:rPr>
        <w:t>第一章　总则</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第二条　本办法所称学术不端行为是指高等学校及其教学科研人员、管理人员和学生，在科学研究及相关活动中发生的违反公认的学术准则、违背学术诚信的行为。</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第三条　高等学校预防与处理学术不端行为应坚持预防为主、教育与惩戒结合的原则。</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高等学校应当充分发挥学术委员会在学风建设方面的作用，支持和保障学术委员会依法履行职责，调查、认定学术不端行为。</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第二章　教育与预防</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第六条　高等学校应当完善学术治理体系，建立科学公正的学术评价和学术发展制度，营造鼓励创新、宽容失败、不骄不躁、风清气正的学术环境。</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高等学校教学科研人员、管理人员、学生在科研活动中应当遵循实事求是的科学精神和严谨认真的治学态度，恪守学术诚信，遵循学术准则，</w:t>
      </w:r>
      <w:r w:rsidRPr="004A0C79">
        <w:rPr>
          <w:rFonts w:ascii="宋体" w:eastAsia="宋体" w:hAnsi="宋体" w:cs="宋体" w:hint="eastAsia"/>
          <w:kern w:val="0"/>
          <w:sz w:val="28"/>
          <w:szCs w:val="28"/>
        </w:rPr>
        <w:lastRenderedPageBreak/>
        <w:t>尊重和保护他人知识产权等合法权益。</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第七条　高等学校应当将学术规范和学术诚信教育，作为教师培训和学生教育的必要内容，以多种形式开展教育、培训。</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教师对其指导的学生应当进行学术规范、学术诚信教育和指导，对学生公开发表论文、研究和撰写学位论文是否符合学术规范、学术诚信要求，进行必要的检查与审核。</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第八条　高等学校应当利用信息技术等手段，建立对学术成果、学位论文所涉及内容的知识产权查询制度，健全学术规范监督机制。</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第九条　高等学校应当建立健全科研管理制度，在合理期限内保存研究的原始数据和资料，保证科研档案和数据的真实性、完整性。</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高等学校应当完善科研项目评审、学术成果鉴定程序，结合学科特点，对非涉密的科研项目申报材料、学术成果的基本信息以适当方式进行公开。</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第十条　高等学校应当遵循学术研究规律，建立科学的学术水平考核评价标准、办法，引导教学科研人员和学生潜心研究，形成具有创新性、独创性的研究成果。</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第十一条　高等学校应当建立教学科研人员学术诚信记录，在年度考核、职称评定、岗位聘用、课题立项、人才计划、评优奖励中强化学术诚信考核。</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第三章　受理与调查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第十三条　对学术不端行为的举报，一般应当以书面方式实名提出，并符合下列条件：</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（一）有明确的举报对象；</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（二）有实施学术不端行为的事实；</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（三）有客观的证据材料或者查证线索。</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lastRenderedPageBreak/>
        <w:t xml:space="preserve">　　以匿名方式举报，但事实清楚、证据充分或者线索明确的，高等学校应当视情况予以受理。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第十四条　高等学校对媒体公开报道、其他学术机构或者社会组织主动披露的涉及本校人员的学术不端行为，应当依据职权，主动进行调查处理。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第十五条　高等学校受理机构认为举报材料符合条件的，应当及时</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受理决定，并通知举报人。不予受理的，应当书面说明理由。</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第十六条　学术不端行为举报受理后，应当交由学校学术委员会按照相关程序组织开展调查。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学术委员会可委托有关专家就举报内容的合理性、调查的可能性等进行初步审查，并</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是否进入正式调查的决定。</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决定不进入正式调查的，应当告知举报人。举报人如有新的证据，可以提出异议。异议成立的，应当进入正式调查。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第十七条　高等学校学术委员会决定进入正式调查的，应当通知被举报人。</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被调查行为涉及资助项目的，可以同时通知项目资助方。</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第十八条　高等学校学术委员会应当组成调查组，负责对被举报行为进行调查；但对事实清楚、证据确凿、情节简单的被举报行为，也可以采用简易调查程序，具体办法由学术委员会确定。</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调查组应当不少于３人，必要时应当包括学校纪检、监察机构指派的工作人员，可以邀请同行专家参与调查或者以咨询等方式提供学术判断。</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被调查行为涉及资助项目的，可以邀请项目资助方委派相关专业人员参与调查组。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第十九条　调查组的组成人员与举报人或者被举报人有合作研究、亲属或者导师学生等直接利害关系的，应当回避。</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第二十条　调查可通过查询资料、现场查看、实验检验、询问证人、询问举报人和被举报人等方式进行。调查组认为有必要的，可以委托无利害关系的专家或者第三</w:t>
      </w:r>
      <w:proofErr w:type="gramStart"/>
      <w:r w:rsidRPr="004A0C79">
        <w:rPr>
          <w:rFonts w:ascii="宋体" w:eastAsia="宋体" w:hAnsi="宋体" w:cs="宋体" w:hint="eastAsia"/>
          <w:kern w:val="0"/>
          <w:sz w:val="28"/>
          <w:szCs w:val="28"/>
        </w:rPr>
        <w:t>方专业</w:t>
      </w:r>
      <w:proofErr w:type="gramEnd"/>
      <w:r w:rsidRPr="004A0C79">
        <w:rPr>
          <w:rFonts w:ascii="宋体" w:eastAsia="宋体" w:hAnsi="宋体" w:cs="宋体" w:hint="eastAsia"/>
          <w:kern w:val="0"/>
          <w:sz w:val="28"/>
          <w:szCs w:val="28"/>
        </w:rPr>
        <w:t>机构就有关事项进行独立调查或者验证。</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第二十一条　调查组在调查过程中，应当认真听取被举报人的陈述、</w:t>
      </w:r>
      <w:r w:rsidRPr="004A0C79">
        <w:rPr>
          <w:rFonts w:ascii="宋体" w:eastAsia="宋体" w:hAnsi="宋体" w:cs="宋体" w:hint="eastAsia"/>
          <w:kern w:val="0"/>
          <w:sz w:val="28"/>
          <w:szCs w:val="28"/>
        </w:rPr>
        <w:lastRenderedPageBreak/>
        <w:t>申辩，对有关事实、理由和证据进行核实；认为必要的，可以采取听证方式。</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第二十二条　有关单位和个人应当为调查组开展工作提供必要的便利和协助。</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举报人、被举报人、证人及其他有关人员应当如实回答询问，配合调查，提供相关证据材料，不得隐瞒或者提供虚假信息。</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第二十三条　调查过程中，出现知识产权等争议引发的法律纠纷的，且该争议可能影响行为定性的，应当中止调查，待争议解决后重启调查。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第二十四条　调查组应当在查清事实的基础上形成调查报告。调查报告应当包括学术不端行为责任人的确认、调查过程、事实认定及理由、调查结论等。</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学术不端行为由多人集体做出的，调查报告中应当区别各责任人在行为中所发挥的作用。</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第二十五条　接触举报材料和参与调查处理的人员，不得向无关人员透露举报人、被举报人个人信息及调查情况。</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第四章　认定</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第二十六条　高等学校学术委员会应当对调查组提交的调查报告进行审查；必要的，应当听取调查组的汇报。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学术委员会可以召开全体会议或者授权专门委员会对被调查行为是否构成学术不端行为以及行为的性质、情节等</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认定结论，并依职权</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处理或建议学校</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相应处理。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第二十七条　经调查，确认被举报人在科学研究及相关活动中有下列行为之一的，应当认定为构成学术不端行为：</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（一）剽窃、抄袭、侵占他人学术成果；</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（二）篡改他人研究成果；</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（三）伪造科研数据、资料、文献、注释，或者捏造事实、编造虚假研究成果；</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（四）未参加研究或创作而在研究成果、学术论文上署名，未经他人许</w:t>
      </w:r>
      <w:r w:rsidRPr="004A0C79">
        <w:rPr>
          <w:rFonts w:ascii="宋体" w:eastAsia="宋体" w:hAnsi="宋体" w:cs="宋体" w:hint="eastAsia"/>
          <w:kern w:val="0"/>
          <w:sz w:val="28"/>
          <w:szCs w:val="28"/>
        </w:rPr>
        <w:lastRenderedPageBreak/>
        <w:t>可而不当使用他人署名，虚构合作者共同署名，或者多人共同完成研究而在成果中未注明他人工作、贡献；</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（五）在申报课题、成果、奖励和职务评审评定、申请学位等过程中提供虚假学术信息；</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（六）买卖论文、由他人代写或者为他人代写论文；</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（七）其他根据高等学校或者有关学术组织、相关科研管理机构制定的规则，属于学术不端的行为。</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第二十八条　有学术不端行为且有下列情形之一的，应当认定为情节严重：</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（一）造成恶劣影响的；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（二）存在利益输送或者利益交换的；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（三）对举报人进行打击报复的；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（四）有组织实施学术不端行为的；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（五）多次实施学术不端行为的；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（六）其他造成严重后果或者恶劣影响的。</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第五章　处理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第二十九条　高等学校应当根据学术委员会的认定结论和处理建议，结合行为性质和情节轻重，依职权和规定程序对学术不端行为责任人</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如下处理：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（一）通报批评；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（二）终止或者撤销相关的科研项目，并在一定期限内取消申请资格；</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（三）撤销学术奖励或者荣誉称号；</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（四）辞退或解聘；</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（五）法律、法规及规章规定的其他处理措施。</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同时，可以依照有关规定，给予警告、记过、降低岗位等级或者撤职、开除等处分。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学术不端行为责任人获得有关部门、机构设立的科研项目、学术奖励或者荣誉称号等利益的，学校应当同时向有关主管部门提出处理建议。</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lastRenderedPageBreak/>
        <w:t xml:space="preserve">　　学生有学术不端行为的，还应当按照学生管理的相关规定，给予相应的学籍处分。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学术不端行为与获得学位有直接关联的，由学位授予单位作暂缓授予学位、不授予学位或者依法撤销学位等处理。</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第三十条　高等学校对学术不端行为</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处理决定，应当制作处理决定书，载明以下内容：</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（一）责任人的基本情况；</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（二）经查证的学术不端行为事实；</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（三）处理意见和依据；</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（四）救济途径和期限；</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（五）其他必要内容。</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第三十一条　经调查认定，不构成学术不端行为的，根据被举报人申请，高等学校应当通过一定方</w:t>
      </w:r>
      <w:bookmarkStart w:id="1" w:name="_GoBack"/>
      <w:bookmarkEnd w:id="1"/>
      <w:r w:rsidRPr="004A0C79">
        <w:rPr>
          <w:rFonts w:ascii="宋体" w:eastAsia="宋体" w:hAnsi="宋体" w:cs="宋体" w:hint="eastAsia"/>
          <w:kern w:val="0"/>
          <w:sz w:val="28"/>
          <w:szCs w:val="28"/>
        </w:rPr>
        <w:t>式为其消除影响、恢复名誉等。</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调查处理过程中，发现举报人存在捏造事实、诬告陷害等行为的，应当认定为举报不实或者虚假举报，举报人应当承担相应责任。属于本单位人员的，高等学校应当按照有关规定给</w:t>
      </w:r>
      <w:proofErr w:type="gramStart"/>
      <w:r w:rsidRPr="004A0C79">
        <w:rPr>
          <w:rFonts w:ascii="宋体" w:eastAsia="宋体" w:hAnsi="宋体" w:cs="宋体" w:hint="eastAsia"/>
          <w:kern w:val="0"/>
          <w:sz w:val="28"/>
          <w:szCs w:val="28"/>
        </w:rPr>
        <w:t>予处理</w:t>
      </w:r>
      <w:proofErr w:type="gramEnd"/>
      <w:r w:rsidRPr="004A0C79">
        <w:rPr>
          <w:rFonts w:ascii="宋体" w:eastAsia="宋体" w:hAnsi="宋体" w:cs="宋体" w:hint="eastAsia"/>
          <w:kern w:val="0"/>
          <w:sz w:val="28"/>
          <w:szCs w:val="28"/>
        </w:rPr>
        <w:t>；不属于本单位人员的，应通报其所在单位，并提出处理建议。</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第三十二条　参与举报受理、调查和处理的人员违反保密等规定，造成不良影响的，按照有关规定给予处分或其他处理。</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第六章　复核</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第三十三条　举报人或者学术不端行为责任人对处理决定不服的，可以在收到处理决定之日起30日内，以书面形式向高等学校提出异议或者复核申请。</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异议和复核不影响处理决定的执行。</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第三十四条　高等学校收到异议或者复核申请后，应当交由学术委员会组织讨论，并于15日内</w:t>
      </w:r>
      <w:proofErr w:type="gramStart"/>
      <w:r w:rsidRPr="004A0C79">
        <w:rPr>
          <w:rFonts w:ascii="宋体" w:eastAsia="宋体" w:hAnsi="宋体" w:cs="宋体" w:hint="eastAsia"/>
          <w:kern w:val="0"/>
          <w:sz w:val="28"/>
          <w:szCs w:val="28"/>
        </w:rPr>
        <w:t>作出</w:t>
      </w:r>
      <w:proofErr w:type="gramEnd"/>
      <w:r w:rsidRPr="004A0C79">
        <w:rPr>
          <w:rFonts w:ascii="宋体" w:eastAsia="宋体" w:hAnsi="宋体" w:cs="宋体" w:hint="eastAsia"/>
          <w:kern w:val="0"/>
          <w:sz w:val="28"/>
          <w:szCs w:val="28"/>
        </w:rPr>
        <w:t>是否受理的决定。</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决定受理的，学校或者学术委员会可以另行组织调查组或者委托第三方机构进行调查；决定不予受理的，应当书面通知当事人。</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lastRenderedPageBreak/>
        <w:t xml:space="preserve">　　第三十五条　当事人对复核决定不服，仍以同一事实和理由提出异议或者申请复核的，不予受理；向有关主管部门提出申诉的，按照相关规定执行。</w:t>
      </w:r>
    </w:p>
    <w:p w:rsidR="002122F0" w:rsidRPr="004A0C79" w:rsidRDefault="002122F0" w:rsidP="003B4A4B">
      <w:pPr>
        <w:spacing w:beforeLines="50" w:before="156" w:afterLines="50" w:after="156" w:line="480" w:lineRule="exact"/>
        <w:jc w:val="center"/>
        <w:rPr>
          <w:rFonts w:ascii="宋体" w:eastAsia="宋体" w:hAnsi="宋体" w:cs="宋体"/>
          <w:b/>
          <w:bCs/>
          <w:kern w:val="0"/>
          <w:sz w:val="28"/>
          <w:szCs w:val="28"/>
        </w:rPr>
      </w:pPr>
      <w:r w:rsidRPr="004A0C79">
        <w:rPr>
          <w:rFonts w:ascii="宋体" w:eastAsia="宋体" w:hAnsi="宋体" w:cs="宋体" w:hint="eastAsia"/>
          <w:b/>
          <w:bCs/>
          <w:kern w:val="0"/>
          <w:sz w:val="28"/>
          <w:szCs w:val="28"/>
        </w:rPr>
        <w:t>第七章　监督</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第三十六条　高等学校应当按年度发布学风建设工作报告，并向社会公开，接受社会监督。</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第三十七条　高等学校处理学术不端行为推诿塞责、隐瞒包庇、查处不力的，主管部门可以直接组织或者委托相关机构查处。</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第三十八条　高等学校对本校发生的学术不端行为，未能及时查处并做出公正结论，造成恶劣影响的，主管部门应当追究相关领导的责任，并进行通报。</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高等学校为获得相关利益，有组织实施学术不端行为的，主管部门调查确认后，应当撤销高等学校由此获得的相关权利、项目以及其他利益，并追究学校主要负责人、直接负责人的责任。</w:t>
      </w:r>
    </w:p>
    <w:p w:rsidR="002122F0" w:rsidRPr="004A0C79" w:rsidRDefault="002122F0" w:rsidP="003B4A4B">
      <w:pPr>
        <w:spacing w:beforeLines="50" w:before="156" w:afterLines="50" w:after="156" w:line="480" w:lineRule="exact"/>
        <w:jc w:val="center"/>
        <w:rPr>
          <w:rFonts w:ascii="宋体" w:eastAsia="宋体" w:hAnsi="宋体" w:cs="宋体"/>
          <w:bCs/>
          <w:kern w:val="0"/>
          <w:sz w:val="28"/>
          <w:szCs w:val="28"/>
        </w:rPr>
      </w:pPr>
      <w:r w:rsidRPr="004A0C79">
        <w:rPr>
          <w:rFonts w:ascii="宋体" w:eastAsia="宋体" w:hAnsi="宋体" w:cs="宋体" w:hint="eastAsia"/>
          <w:bCs/>
          <w:kern w:val="0"/>
          <w:sz w:val="28"/>
          <w:szCs w:val="28"/>
        </w:rPr>
        <w:t>第八章　附则</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第四十条　高等学校主管部门对直接受理的学术不端案件，可自行组织调查组或者指定、委托高等学校、有关机构组织调查、认定。对学术不端行为责任人的处理，根据本办法及国家有关规定执行。</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教育系统所属科研机构及其他单位有关人员学术不端行为的调查与处理，可参照本办法执行。</w:t>
      </w:r>
    </w:p>
    <w:p w:rsidR="002122F0" w:rsidRPr="004A0C79" w:rsidRDefault="002122F0" w:rsidP="003B4A4B">
      <w:pPr>
        <w:spacing w:line="480" w:lineRule="exact"/>
        <w:rPr>
          <w:rFonts w:ascii="宋体" w:eastAsia="宋体" w:hAnsi="宋体" w:cs="宋体"/>
          <w:kern w:val="0"/>
          <w:sz w:val="28"/>
          <w:szCs w:val="28"/>
        </w:rPr>
      </w:pPr>
      <w:r w:rsidRPr="004A0C79">
        <w:rPr>
          <w:rFonts w:ascii="宋体" w:eastAsia="宋体" w:hAnsi="宋体" w:cs="宋体" w:hint="eastAsia"/>
          <w:kern w:val="0"/>
          <w:sz w:val="28"/>
          <w:szCs w:val="28"/>
        </w:rPr>
        <w:t xml:space="preserve">　　第四十一条　本办法自2016年9月1日起施行。</w:t>
      </w:r>
    </w:p>
    <w:p w:rsidR="002122F0" w:rsidRPr="004A0C79" w:rsidRDefault="002122F0" w:rsidP="003B4A4B">
      <w:pPr>
        <w:spacing w:line="480" w:lineRule="exact"/>
        <w:ind w:firstLine="480"/>
        <w:rPr>
          <w:rFonts w:ascii="宋体" w:eastAsia="宋体" w:hAnsi="宋体" w:cs="宋体"/>
          <w:kern w:val="0"/>
          <w:sz w:val="28"/>
          <w:szCs w:val="28"/>
        </w:rPr>
      </w:pPr>
      <w:r w:rsidRPr="004A0C79">
        <w:rPr>
          <w:rFonts w:ascii="宋体" w:eastAsia="宋体" w:hAnsi="宋体" w:cs="宋体" w:hint="eastAsia"/>
          <w:kern w:val="0"/>
          <w:sz w:val="28"/>
          <w:szCs w:val="28"/>
        </w:rPr>
        <w:t>教育部此前发布的有关规章、文件中的相关规定与本办法不一致的，以本办法为准。</w:t>
      </w:r>
    </w:p>
    <w:p w:rsidR="00F31981" w:rsidRPr="004A0C79" w:rsidRDefault="00F31981" w:rsidP="003B4A4B">
      <w:pPr>
        <w:spacing w:line="480" w:lineRule="exact"/>
        <w:rPr>
          <w:sz w:val="28"/>
          <w:szCs w:val="28"/>
        </w:rPr>
      </w:pPr>
    </w:p>
    <w:sectPr w:rsidR="00F31981" w:rsidRPr="004A0C79" w:rsidSect="002122F0">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F0"/>
    <w:rsid w:val="002122F0"/>
    <w:rsid w:val="003B4A4B"/>
    <w:rsid w:val="004A0C79"/>
    <w:rsid w:val="00530493"/>
    <w:rsid w:val="00F3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4A24D9-1309-4EE1-AA93-6FBAD691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2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719</Words>
  <Characters>4100</Characters>
  <Application>Microsoft Office Word</Application>
  <DocSecurity>0</DocSecurity>
  <Lines>34</Lines>
  <Paragraphs>9</Paragraphs>
  <ScaleCrop>false</ScaleCrop>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2022-11-04T07:30:00Z</dcterms:created>
  <dcterms:modified xsi:type="dcterms:W3CDTF">2022-11-07T03:10:00Z</dcterms:modified>
</cp:coreProperties>
</file>